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mobile cloud market to triple in value with 5G, AI, and IoT driving rapid growth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Australia mobile cloud market, centred on services that deliver cloud capabilities to mobile devices and edge nodes, has accelerated sharply in recent years and is set for further rapid expansion. According to the original report, the market reached about USD 1,552 million in 2024 and is projected to grow to USD 6,106.77 million by 2033. </w:t>
      </w:r>
      <w:hyperlink r:id="rId9">
        <w:r>
          <w:rPr>
            <w:color w:val="0000EE"/>
            <w:u w:val="single"/>
          </w:rPr>
          <w:t>[1]</w:t>
        </w:r>
      </w:hyperlink>
      <w:hyperlink r:id="rId10">
        <w:r>
          <w:rPr>
            <w:color w:val="0000EE"/>
            <w:u w:val="single"/>
          </w:rPr>
          <w:t>[2]</w:t>
        </w:r>
      </w:hyperlink>
      <w:r/>
    </w:p>
    <w:p>
      <w:r/>
      <w:r>
        <w:t xml:space="preserve">The near-term driver is the nationwide rollout and densification of 5G, which is increasing speeds, lowering latency and enabling edge computing that keeps processing closer to users. Industry data shows major carriers have added thousands of 5G sites, supporting use cases that demand real‑time responsiveness and higher throughput. This network evolution is also a key enabler of the projected surge in cellular M2M/IoT connections , estimated to reach roughly 22.1 million by 2030 , which will produce large volumes of mobile-generated data that cloud platforms must manage.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Artificial intelligence and machine learning are being integrated into mobile cloud offerings, shifting the market from simple storage and distribution to AI‑driven analytics, automation and AI‑as‑a‑service. The report notes rising AI adoption among SMEs and expanded use of natural language processing and computer vision in cloud applications, while government and enterprise collaborations are increasingly focused on secure, AI‑enabled cloud platforms for sensitive workloads. </w:t>
      </w:r>
      <w:hyperlink r:id="rId9">
        <w:r>
          <w:rPr>
            <w:color w:val="0000EE"/>
            <w:u w:val="single"/>
          </w:rPr>
          <w:t>[1]</w:t>
        </w:r>
      </w:hyperlink>
      <w:hyperlink r:id="rId10">
        <w:r>
          <w:rPr>
            <w:color w:val="0000EE"/>
            <w:u w:val="single"/>
          </w:rPr>
          <w:t>[2]</w:t>
        </w:r>
      </w:hyperlink>
      <w:r/>
    </w:p>
    <w:p>
      <w:r/>
      <w:r>
        <w:t xml:space="preserve">Enterprise demand is shaping deployment choices: organisations are adopting hybrid and multi‑cloud strategies to balance performance, security and regulatory requirements, while public cloud, private cloud and edge deployments each play specific roles in sectors such as healthcare, finance, retail and defence. Market segmentation data also highlights software, platform and infrastructure service lines as distinct growth areas, with SaaS and IaaS particularly influential in related hybrid‑cloud markets. </w:t>
      </w:r>
      <w:hyperlink r:id="rId9">
        <w:r>
          <w:rPr>
            <w:color w:val="0000EE"/>
            <w:u w:val="single"/>
          </w:rPr>
          <w:t>[1]</w:t>
        </w:r>
      </w:hyperlink>
      <w:hyperlink r:id="rId14">
        <w:r>
          <w:rPr>
            <w:color w:val="0000EE"/>
            <w:u w:val="single"/>
          </w:rPr>
          <w:t>[6]</w:t>
        </w:r>
      </w:hyperlink>
      <w:hyperlink r:id="rId15">
        <w:r>
          <w:rPr>
            <w:color w:val="0000EE"/>
            <w:u w:val="single"/>
          </w:rPr>
          <w:t>[7]</w:t>
        </w:r>
      </w:hyperlink>
      <w:r/>
    </w:p>
    <w:p>
      <w:r/>
      <w:r>
        <w:t xml:space="preserve">Sustainability and infrastructure investment are emerging themes. Cloud providers and telecommunications firms are making capacity and renewable‑energy investments and running workforce training schemes to support expanded cloud services and cybersecurity needs. Government initiatives and major public–private partnerships, including recent announcements on secure cloud platforms for defence and intelligence, are accelerating capability build‑out and market confidence. </w:t>
      </w:r>
      <w:hyperlink r:id="rId9">
        <w:r>
          <w:rPr>
            <w:color w:val="0000EE"/>
            <w:u w:val="single"/>
          </w:rPr>
          <w:t>[1]</w:t>
        </w:r>
      </w:hyperlink>
      <w:hyperlink r:id="rId10">
        <w:r>
          <w:rPr>
            <w:color w:val="0000EE"/>
            <w:u w:val="single"/>
          </w:rPr>
          <w:t>[2]</w:t>
        </w:r>
      </w:hyperlink>
      <w:r/>
    </w:p>
    <w:p>
      <w:r/>
      <w:r>
        <w:t xml:space="preserve">Taken together, technological uplift from 5G, stronger IoT adoption, and the embedding of AI into mobile cloud stacks underpin a high‑teens compound annual growth outlook through 2033, creating opportunities across mobile operators, hyperscalers and vertical‑sector solution providers while raising new questions around data governance, security and skills.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(OpenPR / IMARC Group summary) - Paragraph 1, Paragraph 2, Paragraph 3, Paragraph 4, Paragraph 5, Paragraph 6 </w:t>
      </w:r>
      <w:r/>
    </w:p>
    <w:p>
      <w:pPr>
        <w:pStyle w:val="ListBullet"/>
        <w:spacing w:line="240" w:lineRule="auto"/>
        <w:ind w:left="720"/>
      </w:pPr>
      <w:r/>
      <w:hyperlink r:id="rId10">
        <w:r>
          <w:rPr>
            <w:color w:val="0000EE"/>
            <w:u w:val="single"/>
          </w:rPr>
          <w:t>[2]</w:t>
        </w:r>
      </w:hyperlink>
      <w:r>
        <w:t xml:space="preserve"> (IMARC Group report page) - Paragraph 1, Paragraph 2, Paragraph 3, Paragraph 5, Paragraph 6 </w:t>
      </w:r>
      <w:r/>
    </w:p>
    <w:p>
      <w:pPr>
        <w:pStyle w:val="ListBullet"/>
        <w:spacing w:line="240" w:lineRule="auto"/>
        <w:ind w:left="720"/>
      </w:pPr>
      <w:r/>
      <w:hyperlink r:id="rId11">
        <w:r>
          <w:rPr>
            <w:color w:val="0000EE"/>
            <w:u w:val="single"/>
          </w:rPr>
          <w:t>[3]</w:t>
        </w:r>
      </w:hyperlink>
      <w:r>
        <w:t xml:space="preserve"> (RetailNews.Asia) - Paragraph 2, Paragraph 6 </w:t>
      </w:r>
      <w:r/>
    </w:p>
    <w:p>
      <w:pPr>
        <w:pStyle w:val="ListBullet"/>
        <w:spacing w:line="240" w:lineRule="auto"/>
        <w:ind w:left="720"/>
      </w:pPr>
      <w:r/>
      <w:hyperlink r:id="rId12">
        <w:r>
          <w:rPr>
            <w:color w:val="0000EE"/>
            <w:u w:val="single"/>
          </w:rPr>
          <w:t>[4]</w:t>
        </w:r>
      </w:hyperlink>
      <w:r>
        <w:t xml:space="preserve"> (GlobalData) - Paragraph 2, Paragraph 6 </w:t>
      </w:r>
      <w:r/>
    </w:p>
    <w:p>
      <w:pPr>
        <w:pStyle w:val="ListBullet"/>
        <w:spacing w:line="240" w:lineRule="auto"/>
        <w:ind w:left="720"/>
      </w:pPr>
      <w:r/>
      <w:hyperlink r:id="rId13">
        <w:r>
          <w:rPr>
            <w:color w:val="0000EE"/>
            <w:u w:val="single"/>
          </w:rPr>
          <w:t>[5]</w:t>
        </w:r>
      </w:hyperlink>
      <w:r>
        <w:t xml:space="preserve"> (Telecom Review Asia) - Paragraph 2, Paragraph 6 </w:t>
      </w:r>
      <w:r/>
    </w:p>
    <w:p>
      <w:pPr>
        <w:pStyle w:val="ListBullet"/>
        <w:spacing w:line="240" w:lineRule="auto"/>
        <w:ind w:left="720"/>
      </w:pPr>
      <w:r/>
      <w:hyperlink r:id="rId14">
        <w:r>
          <w:rPr>
            <w:color w:val="0000EE"/>
            <w:u w:val="single"/>
          </w:rPr>
          <w:t>[6]</w:t>
        </w:r>
      </w:hyperlink>
      <w:r>
        <w:t xml:space="preserve"> (Grand View Research , hybrid cloud outlook) - Paragraph 4, Paragraph 6 </w:t>
      </w:r>
      <w:r/>
    </w:p>
    <w:p>
      <w:pPr>
        <w:pStyle w:val="ListBullet"/>
        <w:spacing w:line="240" w:lineRule="auto"/>
        <w:ind w:left="720"/>
      </w:pPr>
      <w:r/>
      <w:hyperlink r:id="rId15">
        <w:r>
          <w:rPr>
            <w:color w:val="0000EE"/>
            <w:u w:val="single"/>
          </w:rPr>
          <w:t>[7]</w:t>
        </w:r>
      </w:hyperlink>
      <w:r>
        <w:t xml:space="preserve"> (Grand View Research , mobile backend/BaaS) - Paragraph 4,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https://www.openpr.com/news/4301951/australia-mobile-cloud-market-projected-to-reach-usd-6-106-77</w:t>
        </w:r>
      </w:hyperlink>
      <w:r>
        <w:t xml:space="preserve"> - Please view link - unable to able to access data</w:t>
      </w:r>
      <w:r/>
    </w:p>
    <w:p>
      <w:pPr>
        <w:pStyle w:val="ListNumber"/>
        <w:spacing w:line="240" w:lineRule="auto"/>
        <w:ind w:left="720"/>
      </w:pPr>
      <w:r/>
      <w:hyperlink r:id="rId10">
        <w:r>
          <w:rPr>
            <w:color w:val="0000EE"/>
            <w:u w:val="single"/>
          </w:rPr>
          <w:t>https://www.imarcgroup.com/australia-mobile-cloud-market</w:t>
        </w:r>
      </w:hyperlink>
      <w:r>
        <w:t xml:space="preserve"> - The Australia mobile cloud market was valued at USD 1,552 million in 2024 and is projected to reach USD 6,106.77 million by 2033, growing at a CAGR of 16.44%. This growth is driven by the rapid rollout of 5G networks, which offer faster speeds, lower latency, and enhanced edge computing capabilities. Additionally, the integration of AI and machine learning into cloud services is fueling demand, as businesses adopt predictive analytics, automation, and AI-as-a-service to optimise operations and customer engagement. Rising smartphone penetration and IoT adoption are also contributing to the market's expansion.</w:t>
      </w:r>
      <w:r/>
    </w:p>
    <w:p>
      <w:pPr>
        <w:pStyle w:val="ListNumber"/>
        <w:spacing w:line="240" w:lineRule="auto"/>
        <w:ind w:left="720"/>
      </w:pPr>
      <w:r/>
      <w:hyperlink r:id="rId11">
        <w:r>
          <w:rPr>
            <w:color w:val="0000EE"/>
            <w:u w:val="single"/>
          </w:rPr>
          <w:t>https://www.retailnews.asia/australias-iot-boom-5g-evolution-to-fuel-22-1-million-connections-by-2030/</w:t>
        </w:r>
      </w:hyperlink>
      <w:r>
        <w:t xml:space="preserve"> - Australia's Internet of Things (IoT) sector is experiencing significant growth, with projections indicating 22.1 million M2M/IoT cellular connections by 2030. This surge is attributed to the widespread adoption of 5G services, which provide higher capacity, lower latency, and enhanced scalability for IoT deployments across various industries. The Australian government's strong support for IoT ecosystems further accelerates this trend, fostering the development of smart cities, telehealth, and other IoT-driven applications.</w:t>
      </w:r>
      <w:r/>
    </w:p>
    <w:p>
      <w:pPr>
        <w:pStyle w:val="ListNumber"/>
        <w:spacing w:line="240" w:lineRule="auto"/>
        <w:ind w:left="720"/>
      </w:pPr>
      <w:r/>
      <w:hyperlink r:id="rId12">
        <w:r>
          <w:rPr>
            <w:color w:val="0000EE"/>
            <w:u w:val="single"/>
          </w:rPr>
          <w:t>https://www.globaldata.com/media/technology/cellular-m2m-iot-connections-in-australia-to-reach-22-1-million-by-2030-forecasts-globaldata/</w:t>
        </w:r>
      </w:hyperlink>
      <w:r>
        <w:t xml:space="preserve"> - GlobalData forecasts that cellular M2M/IoT connections in Australia will reach 22.1 million by the end of 2030, maintaining a compound annual growth rate (CAGR) of 8.7% from 2025 to 2030. This growth is driven by the evolution and modernisation of 5G networks, which offer higher capacity, lower latency, and more scalable M2M/IoT deployments across sectors. Evolving use cases for M2M/IoT, such as telehealth, smart retail, and smart manufacturing, combined with dedicated connectivity plans from telecommunications companies, are also contributing to this expansion.</w:t>
      </w:r>
      <w:r/>
    </w:p>
    <w:p>
      <w:pPr>
        <w:pStyle w:val="ListNumber"/>
        <w:spacing w:line="240" w:lineRule="auto"/>
        <w:ind w:left="720"/>
      </w:pPr>
      <w:r/>
      <w:hyperlink r:id="rId13">
        <w:r>
          <w:rPr>
            <w:color w:val="0000EE"/>
            <w:u w:val="single"/>
          </w:rPr>
          <w:t>https://www.telecomreviewasia.com/news/industry-news/26918-5g-evolution-drives-australias-surge-in-iot-connections/</w:t>
        </w:r>
      </w:hyperlink>
      <w:r>
        <w:t xml:space="preserve"> - The evolution and modernisation of 5G networks in Australia are expected to drive a surge in IoT connections, with projections indicating 22.1 million M2M/IoT cellular connections by the end of 2030. This growth is supported by the widespread availability and adoption of 5G services, emerging IoT/M2M connectivity use cases, and strong government support for IoT/M2M ecosystems. The higher capacity, lower latency, and enhanced scalability of 5G connectivity are enabling more effective M2M/IoT deployments across various sectors.</w:t>
      </w:r>
      <w:r/>
    </w:p>
    <w:p>
      <w:pPr>
        <w:pStyle w:val="ListNumber"/>
        <w:spacing w:line="240" w:lineRule="auto"/>
        <w:ind w:left="720"/>
      </w:pPr>
      <w:r/>
      <w:hyperlink r:id="rId14">
        <w:r>
          <w:rPr>
            <w:color w:val="0000EE"/>
            <w:u w:val="single"/>
          </w:rPr>
          <w:t>https://www.grandviewresearch.com/horizon/outlook/hybrid-cloud-market/australia</w:t>
        </w:r>
      </w:hyperlink>
      <w:r>
        <w:t xml:space="preserve"> - The Australian hybrid cloud market generated a revenue of USD 1,752.6 million in 2023 and is expected to reach USD 5,441.7 million by 2030, growing at a CAGR of 17.6% from 2024 to 2030. The largest revenue-generating service in 2023 was Software as a Service (SaaS), while Infrastructure as a Service (IaaS) is the most lucrative service segment, registering the fastest growth during the forecast period. This growth is driven by the increasing demand for scalable and flexible IT infrastructure solutions across various industries.</w:t>
      </w:r>
      <w:r/>
    </w:p>
    <w:p>
      <w:pPr>
        <w:pStyle w:val="ListNumber"/>
        <w:spacing w:line="240" w:lineRule="auto"/>
        <w:ind w:left="720"/>
      </w:pPr>
      <w:r/>
      <w:hyperlink r:id="rId15">
        <w:r>
          <w:rPr>
            <w:color w:val="0000EE"/>
            <w:u w:val="single"/>
          </w:rPr>
          <w:t>https://www.grandviewresearch.com/horizon/outlook/cloud-mobile-backend-as-a-service-market/australia</w:t>
        </w:r>
      </w:hyperlink>
      <w:r>
        <w:t xml:space="preserve"> - The Australian cloud mobile backend as a service market generated a revenue of USD 126.7 million in 2024 and is expected to reach USD 475.8 million by 2030, growing at a CAGR of 24.7% from 2025 to 2030. In 2024, cloud storage and backup was the largest revenue-generating service, while push notifications is the most lucrative service segment, registering the fastest growth during the forecast period. This growth is driven by the increasing adoption of cloud-based solutions for mobile application development and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301951/australia-mobile-cloud-market-projected-to-reach-usd-6-106-77" TargetMode="External"/><Relationship Id="rId10" Type="http://schemas.openxmlformats.org/officeDocument/2006/relationships/hyperlink" Target="https://www.imarcgroup.com/australia-mobile-cloud-market" TargetMode="External"/><Relationship Id="rId11" Type="http://schemas.openxmlformats.org/officeDocument/2006/relationships/hyperlink" Target="https://www.retailnews.asia/australias-iot-boom-5g-evolution-to-fuel-22-1-million-connections-by-2030/" TargetMode="External"/><Relationship Id="rId12" Type="http://schemas.openxmlformats.org/officeDocument/2006/relationships/hyperlink" Target="https://www.globaldata.com/media/technology/cellular-m2m-iot-connections-in-australia-to-reach-22-1-million-by-2030-forecasts-globaldata/" TargetMode="External"/><Relationship Id="rId13" Type="http://schemas.openxmlformats.org/officeDocument/2006/relationships/hyperlink" Target="https://www.telecomreviewasia.com/news/industry-news/26918-5g-evolution-drives-australias-surge-in-iot-connections/" TargetMode="External"/><Relationship Id="rId14" Type="http://schemas.openxmlformats.org/officeDocument/2006/relationships/hyperlink" Target="https://www.grandviewresearch.com/horizon/outlook/hybrid-cloud-market/australia" TargetMode="External"/><Relationship Id="rId15" Type="http://schemas.openxmlformats.org/officeDocument/2006/relationships/hyperlink" Target="https://www.grandviewresearch.com/horizon/outlook/cloud-mobile-backend-as-a-service-market/austral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