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Korean battery giants turn to grid storage as EV demand stalls in the 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South Korean battery makers are increasingly treating grid storage as the next best home for manufacturing lines built for electric vehicles. As EV demand softens, LG Energy Solution and Samsung SDI are steering more of their US strategy toward stationary batteries for utilities, renewable integration and other power-grid uses, according to Enverus Intelligence Research and Bloomberg.</w:t>
      </w:r>
      <w:r/>
    </w:p>
    <w:p>
      <w:r/>
      <w:r>
        <w:t>LG has already begun mass production of cells aimed at grid applications, while Samsung SDI is preparing to repurpose part of its Indiana footprint for energy storage systems and has lined up cathode supply for its North American expansion. That shift is being reinforced by a broader industry move: in March, LG Energy Solution and General Motors’ Ultium Cells said they would convert part of their Spring Hill, Tennessee, plant to make lithium iron phosphate batteries for storage projects, a signal that EV-capable lines are being redirected rather than left idle.</w:t>
      </w:r>
      <w:r/>
    </w:p>
    <w:p>
      <w:r/>
      <w:r>
        <w:t>The commercial logic is being sharpened by tariffs and supply-chain risk. Enverus said imported battery cell costs have risen after tariffs, strengthening the case for domestic production of storage hardware. That makes local manufacturing more attractive for developers trying to reduce exposure to Chinese supply chains, meet US content requirements and avoid delays in project delivery.</w:t>
      </w:r>
      <w:r/>
    </w:p>
    <w:p>
      <w:r/>
      <w:r>
        <w:t>The opportunity is real, but so is the risk of overbuilding. Enverus expects renewable additions to crest in 2028 as developers race to secure policy support, with batteries expanding alongside them to support reliability and absorb intermittent wind and solar output. After that, project economics are likely to depend more heavily on interconnection queues, transmission constraints and market design than on pure demand growth.</w:t>
      </w:r>
      <w:r/>
    </w:p>
    <w:p>
      <w:r/>
      <w:r>
        <w:t>LG is pitching its storage push as a long-term growth business, saying in a company release that it wants to triple the global sales of its ESS division over five years and establish the first large-scale ESS battery production in the US. It has also unveiled modular products for grid use, while a separate announcement said LG Energy Solution Vertech and Qcells plan to deliver 5 gigawatt-hours of US storage projects between 2028 and 2030 that satisfy domestic-content rules.</w:t>
      </w:r>
      <w:r/>
    </w:p>
    <w:p>
      <w:r/>
      <w:r>
        <w:t>Samsung SDI is following a similar path. Korean media reported in March that the company had secured a 1.5 trillion won supply deal with a US energy firm for prismatic batteries to be produced at the StarPlus Energy plant in Indiana, with output starting this year and continuing through 2029. The initial products are expected to use nickel-cobalt-aluminium chemistry, with lithium iron phosphate to follow.</w:t>
      </w:r>
      <w:r/>
    </w:p>
    <w:p>
      <w:r/>
      <w:r>
        <w:t>For both companies, the near-term prize is the segment of the storage market where batteries are most indispensable: grid balancing, frequency regulation, capacity support and black-start capability. The strategic challenge is timing. If manufacturers expand too quickly, they risk building a glut of supply just as policy support eases and the market becomes more selective about what it will actually buy.</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t xml:space="preserve">- Paragraph 5: </w:t>
      </w:r>
      <w:hyperlink r:id="rId14">
        <w:r>
          <w:rPr>
            <w:color w:val="0000EE"/>
            <w:u w:val="single"/>
          </w:rPr>
          <w:t>[5]</w:t>
        </w:r>
      </w:hyperlink>
      <w:r>
        <w:t xml:space="preserve">- Paragraph 6: </w:t>
      </w:r>
      <w:hyperlink r:id="rId9">
        <w:r>
          <w:rPr>
            <w:color w:val="0000EE"/>
            <w:u w:val="single"/>
          </w:rPr>
          <w:t>[1]</w:t>
        </w:r>
      </w:hyperlink>
      <w:r>
        <w:t xml:space="preserve">, </w:t>
      </w:r>
      <w:hyperlink r:id="rId12">
        <w:r>
          <w:rPr>
            <w:color w:val="0000EE"/>
            <w:u w:val="single"/>
          </w:rPr>
          <w:t>[6]</w:t>
        </w:r>
      </w:hyperlink>
      <w:r>
        <w:t xml:space="preserve">, </w:t>
      </w:r>
      <w:hyperlink r:id="rId13">
        <w:r>
          <w:rPr>
            <w:color w:val="0000EE"/>
            <w:u w:val="single"/>
          </w:rPr>
          <w:t>[7]</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https://www.enverus.com/blog/ev-lines-pivot-to-grid-energy-storage-solutions/</w:t>
        </w:r>
      </w:hyperlink>
      <w:r>
        <w:t xml:space="preserve"> - Please view link - unable to able to access data</w:t>
      </w:r>
      <w:r/>
    </w:p>
    <w:p>
      <w:pPr>
        <w:pStyle w:val="ListNumber"/>
        <w:spacing w:line="240" w:lineRule="auto"/>
        <w:ind w:left="720"/>
      </w:pPr>
      <w:r/>
      <w:hyperlink r:id="rId9">
        <w:r>
          <w:rPr>
            <w:color w:val="0000EE"/>
            <w:u w:val="single"/>
          </w:rPr>
          <w:t>https://www.enverus.com/blog/ev-lines-pivot-to-grid-energy-storage-solutions/</w:t>
        </w:r>
      </w:hyperlink>
      <w:r>
        <w:t xml:space="preserve"> - This article discusses how leading South Korean battery manufacturers, LG Energy Solution and Samsung SDI, are shifting their focus from electric vehicle (EV) batteries to grid energy storage systems (BESS) in response to cooling EV demand and accelerating BESS market growth. LG has commenced large-scale battery cell production for grid applications, targeting projects that support renewable energy storage solutions. Samsung SDI is converting part of its Indiana capacity for BESS production and has secured cathode supply to support its North American storage expansion. The article highlights the emerging role of grid energy storage as a key component of renewable energy storage solutions in the U.S. power mix.</w:t>
      </w:r>
      <w:r/>
    </w:p>
    <w:p>
      <w:pPr>
        <w:pStyle w:val="ListNumber"/>
        <w:spacing w:line="240" w:lineRule="auto"/>
        <w:ind w:left="720"/>
      </w:pPr>
      <w:r/>
      <w:hyperlink r:id="rId10">
        <w:r>
          <w:rPr>
            <w:color w:val="0000EE"/>
            <w:u w:val="single"/>
          </w:rPr>
          <w:t>https://www.ess-news.com/2026/03/18/lg-and-gm-pivot-ultium-cells-jv-to-lfp-battery-production-for-us-storage-market-at-tennessee-plant/</w:t>
        </w:r>
      </w:hyperlink>
      <w:r>
        <w:t xml:space="preserve"> - This article reports on the joint venture between LG Energy Solution and General Motors, Ultium Cells, which is converting part of its Spring Hill, Tennessee, battery plant to produce lithium iron phosphate (LFP) batteries for energy storage systems (ESS). The retooling, involving a $70 million investment, aims to supply LFP cells to LG Energy Solution Vertech for grid-scale storage, renewable energy projects, and data centre applications in North America. The move reflects a broader industry trend of redirecting North American battery manufacturing capacity from EVs to stationary storage due to cooling EV demand and growing ESS demand.</w:t>
      </w:r>
      <w:r/>
    </w:p>
    <w:p>
      <w:pPr>
        <w:pStyle w:val="ListNumber"/>
        <w:spacing w:line="240" w:lineRule="auto"/>
        <w:ind w:left="720"/>
      </w:pPr>
      <w:r/>
      <w:hyperlink r:id="rId11">
        <w:r>
          <w:rPr>
            <w:color w:val="0000EE"/>
            <w:u w:val="single"/>
          </w:rPr>
          <w:t>https://electrek.co/2026/03/18/gm-lg-shifts-a-us-plant-from-ev-batteries-to-lfp-energy-storage/</w:t>
        </w:r>
      </w:hyperlink>
      <w:r>
        <w:t xml:space="preserve"> - This article discusses the shift by Ultium Cells, the joint venture between General Motors and LG Energy Solution, to produce lithium iron phosphate (LFP) battery cells for energy storage systems (ESS) at its Spring Hill, Tennessee, plant. The $70 million retooling investment aims to supply LFP cells to LG Energy Solution Vertech for grid-scale storage, renewable energy projects, and data centre applications in North America. The move signifies a broader industry trend of redirecting North American battery manufacturing capacity from EVs to stationary storage in response to cooling EV demand and accelerating ESS market growth.</w:t>
      </w:r>
      <w:r/>
    </w:p>
    <w:p>
      <w:pPr>
        <w:pStyle w:val="ListNumber"/>
        <w:spacing w:line="240" w:lineRule="auto"/>
        <w:ind w:left="720"/>
      </w:pPr>
      <w:r/>
      <w:hyperlink r:id="rId14">
        <w:r>
          <w:rPr>
            <w:color w:val="0000EE"/>
            <w:u w:val="single"/>
          </w:rPr>
          <w:t>https://koreajoongangdaily.joins.com/news/2026-03-16/business/industry/Samsung-SDI-to-supply-15-trillion-won-worth-of-ESS-batteries-to-U.S.-energy-firm/2545377</w:t>
        </w:r>
      </w:hyperlink>
      <w:r>
        <w:t xml:space="preserve"> - This article reports that Samsung SDI has secured an agreement with a U.S.-based energy company to supply prismatic batteries for energy storage systems (ESS) worth 1.5 trillion won ($1 billion). The supply, set to begin this year and continue through 2029, will initially include nickel-cobalt-aluminum (NCA) products, with plans to expand to lithium iron phosphate (LFP) batteries. The ESS batteries will be produced by StarPlus Energy, the joint venture between Samsung SDI and Stellantis, at its plant in Indiana. This move underscores Samsung SDI's efforts to expand its presence in the North American ESS market amid surging demand.</w:t>
      </w:r>
      <w:r/>
    </w:p>
    <w:p>
      <w:pPr>
        <w:pStyle w:val="ListNumber"/>
        <w:spacing w:line="240" w:lineRule="auto"/>
        <w:ind w:left="720"/>
      </w:pPr>
      <w:r/>
      <w:hyperlink r:id="rId12">
        <w:r>
          <w:rPr>
            <w:color w:val="0000EE"/>
            <w:u w:val="single"/>
          </w:rPr>
          <w:t>https://www.lgcorp.com/media/release/26750</w:t>
        </w:r>
      </w:hyperlink>
      <w:r>
        <w:t xml:space="preserve"> - This press release from LG Energy Solution outlines its strategies for the U.S. energy storage system (ESS) market, aiming to triple the ESS division’s global sales in five years, driven by the rapid expansion of the U.S. market. The company plans to establish the first large-scale ESS battery production in the U.S. and localize the supply chain. Products showcased include the LFP Liquid Cooling Container, a modular system for grid-scale uses, and stackable residential ESS products LG Energy Solution enblock S and S+.</w:t>
      </w:r>
      <w:r/>
    </w:p>
    <w:p>
      <w:pPr>
        <w:pStyle w:val="ListNumber"/>
        <w:spacing w:line="240" w:lineRule="auto"/>
        <w:ind w:left="720"/>
      </w:pPr>
      <w:r/>
      <w:hyperlink r:id="rId13">
        <w:r>
          <w:rPr>
            <w:color w:val="0000EE"/>
            <w:u w:val="single"/>
          </w:rPr>
          <w:t>https://www.lgcorp.com/media/release/29835</w:t>
        </w:r>
      </w:hyperlink>
      <w:r>
        <w:t xml:space="preserve"> - This press release announces a partnership between LG Energy Solution Vertech and Qcells to deliver 5 gigawatt-hours (GWh) of U.S. energy storage projects. The agreement includes utility-scale projects scheduled for 2028-2030, all meeting U.S. domestic content requirements. The collaboration aims to provide American-made energy storage solutions across a portfolio of utility-scale sites, supporting the growing demand for renewable energy integration and grid stability in the U.S.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nverus.com/blog/ev-lines-pivot-to-grid-energy-storage-solutions/" TargetMode="External"/><Relationship Id="rId10" Type="http://schemas.openxmlformats.org/officeDocument/2006/relationships/hyperlink" Target="https://www.ess-news.com/2026/03/18/lg-and-gm-pivot-ultium-cells-jv-to-lfp-battery-production-for-us-storage-market-at-tennessee-plant/" TargetMode="External"/><Relationship Id="rId11" Type="http://schemas.openxmlformats.org/officeDocument/2006/relationships/hyperlink" Target="https://electrek.co/2026/03/18/gm-lg-shifts-a-us-plant-from-ev-batteries-to-lfp-energy-storage/" TargetMode="External"/><Relationship Id="rId12" Type="http://schemas.openxmlformats.org/officeDocument/2006/relationships/hyperlink" Target="https://www.lgcorp.com/media/release/26750" TargetMode="External"/><Relationship Id="rId13" Type="http://schemas.openxmlformats.org/officeDocument/2006/relationships/hyperlink" Target="https://www.lgcorp.com/media/release/29835" TargetMode="External"/><Relationship Id="rId14" Type="http://schemas.openxmlformats.org/officeDocument/2006/relationships/hyperlink" Target="https://koreajoongangdaily.joins.com/news/2026-03-16/business/industry/Samsung-SDI-to-supply-15-trillion-won-worth-of-ESS-batteries-to-U.S.-energy-firm/2545377"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