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ASX Mining Shares to Watch as Nickel and Gold Momentum Builds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investors alike are turning to ASX mining shares as nickel and gold producers lift production and push expansion projects , here’s who’s leading the charge, why it matters for the market, and practical tips on watching these resource plays.</w:t>
      </w:r>
      <w:r/>
    </w:p>
    <w:p>
      <w:r/>
      <w:r>
        <w:t>Essential Takeaways</w:t>
      </w:r>
      <w:r/>
      <w:r/>
    </w:p>
    <w:p>
      <w:pPr>
        <w:pStyle w:val="ListBullet"/>
        <w:spacing w:line="240" w:lineRule="auto"/>
        <w:ind w:left="720"/>
      </w:pPr>
      <w:r/>
      <w:r>
        <w:rPr>
          <w:b/>
        </w:rPr>
        <w:t>Nickel strength:</w:t>
      </w:r>
      <w:r>
        <w:t xml:space="preserve"> Nickel producers are seeing margin recovery as processing assets restart and pricing improves, giving a sturdier feel to earnings. </w:t>
      </w:r>
      <w:r/>
    </w:p>
    <w:p>
      <w:pPr>
        <w:pStyle w:val="ListBullet"/>
        <w:spacing w:line="240" w:lineRule="auto"/>
        <w:ind w:left="720"/>
      </w:pPr>
      <w:r/>
      <w:r>
        <w:rPr>
          <w:b/>
        </w:rPr>
        <w:t>Gold progress:</w:t>
      </w:r>
      <w:r>
        <w:t xml:space="preserve"> Gold miners are growing production and reinvesting cash into exploration, supporting longer mine life and steady output. </w:t>
      </w:r>
      <w:r/>
    </w:p>
    <w:p>
      <w:pPr>
        <w:pStyle w:val="ListBullet"/>
        <w:spacing w:line="240" w:lineRule="auto"/>
        <w:ind w:left="720"/>
      </w:pPr>
      <w:r/>
      <w:r>
        <w:rPr>
          <w:b/>
        </w:rPr>
        <w:t>Operational wins matter:</w:t>
      </w:r>
      <w:r>
        <w:t xml:space="preserve"> Quarterly updates showing higher throughput and restarted plants have driven the latest investor interest. </w:t>
      </w:r>
      <w:r/>
    </w:p>
    <w:p>
      <w:pPr>
        <w:pStyle w:val="ListBullet"/>
        <w:spacing w:line="240" w:lineRule="auto"/>
        <w:ind w:left="720"/>
      </w:pPr>
      <w:r/>
      <w:r>
        <w:rPr>
          <w:b/>
        </w:rPr>
        <w:t>Sector context:</w:t>
      </w:r>
      <w:r>
        <w:t xml:space="preserve"> Demand tied to batteries and electrification underpins nickel, while gold remains a hedge in uncertain markets. </w:t>
      </w:r>
      <w:r/>
    </w:p>
    <w:p>
      <w:pPr>
        <w:pStyle w:val="ListBullet"/>
        <w:spacing w:line="240" w:lineRule="auto"/>
        <w:ind w:left="720"/>
      </w:pPr>
      <w:r/>
      <w:r>
        <w:rPr>
          <w:b/>
        </w:rPr>
        <w:t>Practical cue:</w:t>
      </w:r>
      <w:r>
        <w:t xml:space="preserve"> Look for companies with diversified processing or multiple development targets , they often weather price swings better.</w:t>
      </w:r>
      <w:r/>
      <w:r/>
    </w:p>
    <w:p>
      <w:pPr>
        <w:pStyle w:val="Heading2"/>
      </w:pPr>
      <w:r>
        <w:t>Why nickel and gold are back on investors’ radar</w:t>
      </w:r>
      <w:r/>
    </w:p>
    <w:p>
      <w:r/>
      <w:r>
        <w:t>Nickel and gold have re-emerged as headline themes because they each answer a different question investors are asking: where will battery minerals come from, and where can you park value when markets wobble? The nickel story feels tactile , you can almost hear the rotary kilns humming as processing assets ramp back up , and that operational noise is translating into better margins for some producers. Meanwhile, gold’s quiet, steady cash generation is letting miners fund exploration without leaning heavily on markets, which investors like.</w:t>
      </w:r>
      <w:r/>
    </w:p>
    <w:p>
      <w:pPr>
        <w:pStyle w:val="Heading2"/>
      </w:pPr>
      <w:r>
        <w:t>Nickels’ operational leverage is showing through</w:t>
      </w:r>
      <w:r/>
    </w:p>
    <w:p>
      <w:r/>
      <w:r>
        <w:t>Nickel Industries in particular has grabbed attention after reporting stronger production and higher realised prices, which pushed EBITDA noticeably higher. According to industry reporting, restarts of key processing plants and better utilisation have been central to that turnaround, so it’s not just price , it’s throughput. For investors that means watching operational bulletins closely: a single plant restart or throughput uptick can change earnings sentiment quickly.</w:t>
      </w:r>
      <w:r/>
    </w:p>
    <w:p>
      <w:pPr>
        <w:pStyle w:val="Heading2"/>
      </w:pPr>
      <w:r>
        <w:t>Battery demand keeps the long-term case intact</w:t>
      </w:r>
      <w:r/>
    </w:p>
    <w:p>
      <w:r/>
      <w:r>
        <w:t>The broader narrative for nickel is durable because batteries and electrification aren’t a fad. As manufacturers aim to secure supply chains for electric vehicles and storage, nickel producers with integrated processing and plans to scale throughput are the pieces investors are circling. That said, nickel markets remain volatile, so the practical move is to favour firms with diversified assets and transparent restart timelines rather than one-off resource stories.</w:t>
      </w:r>
      <w:r/>
    </w:p>
    <w:p>
      <w:pPr>
        <w:pStyle w:val="Heading2"/>
      </w:pPr>
      <w:r>
        <w:t>Gold companies are using production to fund growth</w:t>
      </w:r>
      <w:r/>
    </w:p>
    <w:p>
      <w:r/>
      <w:r>
        <w:t>Gold players such as Catalyst Metals are another story of steady operational advancement. They're converting cash flow into exploration and development across known belts, which means the market gets both today’s ounces and tomorrow’s optionality. In practice, that looks like reinvesting positive cash generation into discovery drilling and expanding ore sources , a conservative but effective growth play that appeals to investors seeking lower beta exposure in resources.</w:t>
      </w:r>
      <w:r/>
    </w:p>
    <w:p>
      <w:pPr>
        <w:pStyle w:val="Heading2"/>
      </w:pPr>
      <w:r>
        <w:t>How to read updates and pick the stronger operators</w:t>
      </w:r>
      <w:r/>
    </w:p>
    <w:p>
      <w:r/>
      <w:r>
        <w:t>Quarterly updates have become the new headline events for miners; they reveal cost trends, throughput, and whether expansion timelines are on track. When you’re comparing companies, prioritise those reporting rising throughput, stable or falling unit costs, and confirmed restart dates for processing assets. Also value balance-sheet strength , cash-rich juniors can keep drilling and upgrading without being forced into dilutive equity raises.</w:t>
      </w:r>
      <w:r/>
    </w:p>
    <w:p>
      <w:pPr>
        <w:pStyle w:val="Heading2"/>
      </w:pPr>
      <w:r>
        <w:t>What this means for the ASX and your portfolio</w:t>
      </w:r>
      <w:r/>
    </w:p>
    <w:p>
      <w:r/>
      <w:r>
        <w:t>The resource sector continues to be a bellwether for the ASX as a whole. When miners report operational momentum, it often lifts broader indices and investor sentiment. For portfolio construction, consider a mix: exposure to nickel names for growth tied to electrification, and select gold producers for income and stability. And remember, diversification within the sector , by metal and by stage of development , reduces single-commodity risk.</w:t>
      </w:r>
      <w:r/>
    </w:p>
    <w:p>
      <w:r/>
      <w:r>
        <w:t>It's a small shift in operations that can make a big difference to returns; follow the updates, watch throughput, and favour resilience.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2">
        <w:r>
          <w:rPr>
            <w:color w:val="0000EE"/>
            <w:u w:val="single"/>
          </w:rPr>
          <w:t>[4]</w:t>
        </w:r>
      </w:hyperlink>
      <w:r>
        <w:t xml:space="preserve">, </w:t>
      </w:r>
      <w:hyperlink r:id="rId13">
        <w:r>
          <w:rPr>
            <w:color w:val="0000EE"/>
            <w:u w:val="single"/>
          </w:rPr>
          <w:t>[3]</w:t>
        </w:r>
      </w:hyperlink>
      <w:r>
        <w:t xml:space="preserve">- Paragraph 4: </w:t>
      </w:r>
      <w:hyperlink r:id="rId9">
        <w:r>
          <w:rPr>
            <w:color w:val="0000EE"/>
            <w:u w:val="single"/>
          </w:rPr>
          <w:t>[1]</w:t>
        </w:r>
      </w:hyperlink>
      <w:r>
        <w:t xml:space="preserve">, </w:t>
      </w:r>
      <w:hyperlink r:id="rId11">
        <w:r>
          <w:rPr>
            <w:color w:val="0000EE"/>
            <w:u w:val="single"/>
          </w:rPr>
          <w:t>[5]</w:t>
        </w:r>
      </w:hyperlink>
      <w:r>
        <w:t xml:space="preserve">- Paragraph 5: </w:t>
      </w:r>
      <w:hyperlink r:id="rId14">
        <w:r>
          <w:rPr>
            <w:color w:val="0000EE"/>
            <w:u w:val="single"/>
          </w:rPr>
          <w:t>[6]</w:t>
        </w:r>
      </w:hyperlink>
      <w:r>
        <w:t xml:space="preserve">, </w:t>
      </w:r>
      <w:hyperlink r:id="rId9">
        <w:r>
          <w:rPr>
            <w:color w:val="0000EE"/>
            <w:u w:val="single"/>
          </w:rPr>
          <w:t>[1]</w:t>
        </w:r>
      </w:hyperlink>
      <w:r>
        <w:t xml:space="preserve">- Paragraph 6: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https://kalkinemedia.com/au/stocks/metal-and-mining/mining-momentum-builds-around-these-asx-resource-shares</w:t>
        </w:r>
      </w:hyperlink>
      <w:r>
        <w:t xml:space="preserve"> - Please view link - unable to able to access data</w:t>
      </w:r>
      <w:r/>
    </w:p>
    <w:p>
      <w:pPr>
        <w:pStyle w:val="ListNumber"/>
        <w:spacing w:line="240" w:lineRule="auto"/>
        <w:ind w:left="720"/>
      </w:pPr>
      <w:r/>
      <w:hyperlink r:id="rId10">
        <w:r>
          <w:rPr>
            <w:color w:val="0000EE"/>
            <w:u w:val="single"/>
          </w:rPr>
          <w:t>https://news.metal.com/en/newscontent/103881960-SMM-Flash-News-Nickel-Industries-Posts-Strongest-Earnings-Since-Dec-2023-Driven-by-RKAB-Expansion</w:t>
        </w:r>
      </w:hyperlink>
      <w:r>
        <w:t xml:space="preserve"> - Nickel Industries reported its strongest operational earnings since December 2023 for Q1 2026, driven by over 3 million wmt in ore sales from its Hengjaya Mine. A major catalyst was the 60% expansion of its 2026 RKAB sales license to 14.3 million wmt, defying the trend of industry-wide quota cuts. Profitability surged as NPI and HPAL margins rose 155% and 20%, respectively.</w:t>
      </w:r>
      <w:r/>
    </w:p>
    <w:p>
      <w:pPr>
        <w:pStyle w:val="ListNumber"/>
        <w:spacing w:line="240" w:lineRule="auto"/>
        <w:ind w:left="720"/>
      </w:pPr>
      <w:r/>
      <w:hyperlink r:id="rId13">
        <w:r>
          <w:rPr>
            <w:color w:val="0000EE"/>
            <w:u w:val="single"/>
          </w:rPr>
          <w:t>https://uk.investing.com/news/company-news/nickel-industries-q1-2026-slides-ebitda-surges-on-pricing-gains-93CH-4635486</w:t>
        </w:r>
      </w:hyperlink>
      <w:r>
        <w:t xml:space="preserve"> - Nickel Industries Limited (ASX:NIC) presented its quarterly activities report on April 29, 2026, showcasing a robust recovery across all operational segments with adjusted EBITDA reaching US$135.6 million for the March quarter. The company’s shares rose 3.2% to $1.015 following the presentation, reflecting investor confidence in the diversified nickel producer’s operational momentum.</w:t>
      </w:r>
      <w:r/>
    </w:p>
    <w:p>
      <w:pPr>
        <w:pStyle w:val="ListNumber"/>
        <w:spacing w:line="240" w:lineRule="auto"/>
        <w:ind w:left="720"/>
      </w:pPr>
      <w:r/>
      <w:hyperlink r:id="rId12">
        <w:r>
          <w:rPr>
            <w:color w:val="0000EE"/>
            <w:u w:val="single"/>
          </w:rPr>
          <w:t>https://www.spglobal.com/energy/en/news-research/latest-news/metals/091125-interview-nickel-industries-to-add-battery-products-grow-ore-throughput-fivefold-by-2026-27</w:t>
        </w:r>
      </w:hyperlink>
      <w:r>
        <w:t xml:space="preserve"> - Nickel Industries plans to expand its product mix to include nickel cathode and nickel sulfate, aiming to grow ore throughput fivefold by 2026-27. The company holds an 80% interest across 12 rotary kiln electric furnaces in Indonesia and owns minority stakes in two MHP producers. The commissioning of the Excelsior plant in the year's fourth quarter is expected to drive a significant increase in MHP tonnage.</w:t>
      </w:r>
      <w:r/>
    </w:p>
    <w:p>
      <w:pPr>
        <w:pStyle w:val="ListNumber"/>
        <w:spacing w:line="240" w:lineRule="auto"/>
        <w:ind w:left="720"/>
      </w:pPr>
      <w:r/>
      <w:hyperlink r:id="rId11">
        <w:r>
          <w:rPr>
            <w:color w:val="0000EE"/>
            <w:u w:val="single"/>
          </w:rPr>
          <w:t>https://miningterminal.com/blog/asx-mining-stocks</w:t>
        </w:r>
      </w:hyperlink>
      <w:r>
        <w:t xml:space="preserve"> - The ASX mining sector is heavily weighted towards iron ore, gold, and lithium, with significant exposure to nickel, copper, and rare earths. Australia is a top global producer of these commodities, making ASX mining stocks highly sensitive to commodity price cycles. Investors should consider the project stage and asset quality before treating a company as a producer.</w:t>
      </w:r>
      <w:r/>
    </w:p>
    <w:p>
      <w:pPr>
        <w:pStyle w:val="ListNumber"/>
        <w:spacing w:line="240" w:lineRule="auto"/>
        <w:ind w:left="720"/>
      </w:pPr>
      <w:r/>
      <w:hyperlink r:id="rId14">
        <w:r>
          <w:rPr>
            <w:color w:val="0000EE"/>
            <w:u w:val="single"/>
          </w:rPr>
          <w:t>https://nickelindustries.com/investor-centre/company-reports/</w:t>
        </w:r>
      </w:hyperlink>
      <w:r>
        <w:t xml:space="preserve"> - Nickel Industries provides quarterly and annual reports detailing its operational and financial performance. The latest quarterly report, dated April 29, 2026, highlights the company's activities and achievements during the reporting period, offering insights into its strategic initiatives and market positioning.</w:t>
      </w:r>
      <w:r/>
    </w:p>
    <w:p>
      <w:pPr>
        <w:pStyle w:val="ListNumber"/>
        <w:spacing w:line="240" w:lineRule="auto"/>
        <w:ind w:left="720"/>
      </w:pPr>
      <w:r/>
      <w:hyperlink r:id="rId15">
        <w:r>
          <w:rPr>
            <w:color w:val="0000EE"/>
            <w:u w:val="single"/>
          </w:rPr>
          <w:t>https://stockhead.com.au/resources/diggers-and-dealers-is-australian-nickel-dead/</w:t>
        </w:r>
      </w:hyperlink>
      <w:r>
        <w:t xml:space="preserve"> - Despite challenges in the nickel market, including low prices leading to the closure of several Australian mines, experts and miners critique BHP’s assertion of a structural shift in the market. They view the current downturn as cyclical, suggesting potential opportunities for investors willing to take a contrarian stance.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alkinemedia.com/au/stocks/metal-and-mining/mining-momentum-builds-around-these-asx-resource-shares" TargetMode="External"/><Relationship Id="rId10" Type="http://schemas.openxmlformats.org/officeDocument/2006/relationships/hyperlink" Target="https://news.metal.com/en/newscontent/103881960-SMM-Flash-News-Nickel-Industries-Posts-Strongest-Earnings-Since-Dec-2023-Driven-by-RKAB-Expansion" TargetMode="External"/><Relationship Id="rId11" Type="http://schemas.openxmlformats.org/officeDocument/2006/relationships/hyperlink" Target="https://miningterminal.com/blog/asx-mining-stocks" TargetMode="External"/><Relationship Id="rId12" Type="http://schemas.openxmlformats.org/officeDocument/2006/relationships/hyperlink" Target="https://www.spglobal.com/energy/en/news-research/latest-news/metals/091125-interview-nickel-industries-to-add-battery-products-grow-ore-throughput-fivefold-by-2026-27" TargetMode="External"/><Relationship Id="rId13" Type="http://schemas.openxmlformats.org/officeDocument/2006/relationships/hyperlink" Target="https://uk.investing.com/news/company-news/nickel-industries-q1-2026-slides-ebitda-surges-on-pricing-gains-93CH-4635486" TargetMode="External"/><Relationship Id="rId14" Type="http://schemas.openxmlformats.org/officeDocument/2006/relationships/hyperlink" Target="https://nickelindustries.com/investor-centre/company-reports/" TargetMode="External"/><Relationship Id="rId15" Type="http://schemas.openxmlformats.org/officeDocument/2006/relationships/hyperlink" Target="https://stockhead.com.au/resources/diggers-and-dealers-is-australian-nickel-de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