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ASX Mining Stocks to Watch as the Commodity Trade Roars Back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piling back into resources stocks as ASX benchmarks finished higher for a second straight session, with miners and uranium names leading the charge and materials investors feeling pleasantly surprised by renewed momentum. Here’s what moved markets, why it matters and how to think about the trade.</w:t>
      </w:r>
      <w:r/>
    </w:p>
    <w:p>
      <w:r/>
      <w:r>
        <w:t>Essential Takeaways</w:t>
      </w:r>
      <w:r/>
      <w:r/>
    </w:p>
    <w:p>
      <w:pPr>
        <w:pStyle w:val="ListBullet"/>
        <w:spacing w:line="240" w:lineRule="auto"/>
        <w:ind w:left="720"/>
      </w:pPr>
      <w:r/>
      <w:r>
        <w:rPr>
          <w:b/>
        </w:rPr>
        <w:t>Market swing:</w:t>
      </w:r>
      <w:r>
        <w:t xml:space="preserve"> The S&amp;P/ASX 200 climbed about 1%, marking two consecutive days of gains and a clear return of risk appetite.</w:t>
      </w:r>
      <w:r/>
    </w:p>
    <w:p>
      <w:pPr>
        <w:pStyle w:val="ListBullet"/>
        <w:spacing w:line="240" w:lineRule="auto"/>
        <w:ind w:left="720"/>
      </w:pPr>
      <w:r/>
      <w:r>
        <w:rPr>
          <w:b/>
        </w:rPr>
        <w:t>Materials surge:</w:t>
      </w:r>
      <w:r>
        <w:t xml:space="preserve"> Big miners like BHP, Rio Tinto and Fortescue pushed the sector up, with copper and iron ore support and uranium stocks rallying hard.</w:t>
      </w:r>
      <w:r/>
    </w:p>
    <w:p>
      <w:pPr>
        <w:pStyle w:val="ListBullet"/>
        <w:spacing w:line="240" w:lineRule="auto"/>
        <w:ind w:left="720"/>
      </w:pPr>
      <w:r/>
      <w:r>
        <w:rPr>
          <w:b/>
        </w:rPr>
        <w:t>Sector divergence:</w:t>
      </w:r>
      <w:r>
        <w:t xml:space="preserve"> Energy, healthcare and tech lagged as capital rotated into commodities; Tabcorp plunged on an AUSTRAC probe.</w:t>
      </w:r>
      <w:r/>
    </w:p>
    <w:p>
      <w:pPr>
        <w:pStyle w:val="ListBullet"/>
        <w:spacing w:line="240" w:lineRule="auto"/>
        <w:ind w:left="720"/>
      </w:pPr>
      <w:r/>
      <w:r>
        <w:rPr>
          <w:b/>
        </w:rPr>
        <w:t>Deal flow and M&amp;A:</w:t>
      </w:r>
      <w:r>
        <w:t xml:space="preserve"> Atlantic Lithium’s takeover by Zhejiang Huayou Cobalt helped lithium names notch notable gains.</w:t>
      </w:r>
      <w:r/>
    </w:p>
    <w:p>
      <w:pPr>
        <w:pStyle w:val="ListBullet"/>
        <w:spacing w:line="240" w:lineRule="auto"/>
        <w:ind w:left="720"/>
      </w:pPr>
      <w:r/>
      <w:r>
        <w:rPr>
          <w:b/>
        </w:rPr>
        <w:t>Investor mood:</w:t>
      </w:r>
      <w:r>
        <w:t xml:space="preserve"> Markets cheered easing Middle East tensions and softer oil prices, while precious metals and bond moves added context.</w:t>
      </w:r>
      <w:r/>
      <w:r/>
    </w:p>
    <w:p>
      <w:pPr>
        <w:pStyle w:val="Heading2"/>
      </w:pPr>
      <w:r>
        <w:t>Why miners led the market today , a simple supply-and-demand jolt</w:t>
      </w:r>
      <w:r/>
    </w:p>
    <w:p>
      <w:r/>
      <w:r>
        <w:t>The clearest takeaway from the session was that miners drove the index higher, and you could feel it in the way big-cap names carried the market. BHP jumped more than 3% and is now flirting with all-time highs after a two-day rally that’s lifted it materially. That sort of heavyweight performance pulls the whole materials sector along, which is exactly what happened today.</w:t>
      </w:r>
      <w:r/>
    </w:p>
    <w:p>
      <w:r/>
      <w:r>
        <w:t>Backstory matters here: rising metal prices , copper in particular , and stronger commodity sentiment helped push resources stocks. According to market coverage, copper rallied overnight which fed through to local copper explorers and producers. If you own a copper play, today likely felt satisfying; if you don’t, it’s worth asking whether you’ve missed a fresh short-term rotation into cyclical value.</w:t>
      </w:r>
      <w:r/>
    </w:p>
    <w:p>
      <w:pPr>
        <w:pStyle w:val="Heading2"/>
      </w:pPr>
      <w:r>
        <w:t>Uranium’s hot streak and the appetite for alternative commodities</w:t>
      </w:r>
      <w:r/>
    </w:p>
    <w:p>
      <w:r/>
      <w:r>
        <w:t>Uranium names stayed white hot after another big move in US-listed uranium equities, with local juniors and developers re-rating on the back of that momentum. The energy transition narrative and tighter supply expectations keep bringing investors back to the sector.</w:t>
      </w:r>
      <w:r/>
    </w:p>
    <w:p>
      <w:r/>
      <w:r>
        <w:t>Practically, uranium remains a niche bet for many retail investors , it’s volatile, project timelines are long and political risk matters , but if you’re after diversification beyond iron ore and copper, uranium offers a different trade-off between story and near-term catalysts. Look for companies with clear offtake prospects or near-term supply optionality.</w:t>
      </w:r>
      <w:r/>
    </w:p>
    <w:p>
      <w:pPr>
        <w:pStyle w:val="Heading2"/>
      </w:pPr>
      <w:r>
        <w:t>Lithium: takeover headlines revive interest, but caution is needed</w:t>
      </w:r>
      <w:r/>
    </w:p>
    <w:p>
      <w:r/>
      <w:r>
        <w:t>Lithium stocks got a lift after Atlantic Lithium agreed to a roughly $292 million takeover by China’s Zhejiang Huayou Cobalt. News like that tends to spark optimism across the peer group , we saw beaten-up lithium names pick up steam today , yet this isn’t a full-scale relapse into lithium mania.</w:t>
      </w:r>
      <w:r/>
    </w:p>
    <w:p>
      <w:r/>
      <w:r>
        <w:t>If you’re considering lithium exposure, size matters. Smaller explorers can jump dramatically on M&amp;A chatter, but they also carry far more execution risk than established hard-rock producers. Think about whether you want the long-term battery-materials story or a shorter-term M&amp;A-driven swing.</w:t>
      </w:r>
      <w:r/>
    </w:p>
    <w:p>
      <w:pPr>
        <w:pStyle w:val="Heading2"/>
      </w:pPr>
      <w:r>
        <w:t>Winners and losers: what the intraday lists tell us</w:t>
      </w:r>
      <w:r/>
    </w:p>
    <w:p>
      <w:r/>
      <w:r>
        <w:t>The day’s best performers were dominated by small-cap resource names, with copper-focused IPOs and tiny explorers lighting up the leaders board. At the same time, Tabcorp plunged after AUSTRAC launched an investigation into anti-money-laundering controls, a reminder that headline regulatory risk can wipe out gains in a heartbeat.</w:t>
      </w:r>
      <w:r/>
    </w:p>
    <w:p>
      <w:r/>
      <w:r>
        <w:t>For everyday investors that suggests one discipline: manage position sizes. Small-cap resource winners can deliver sudden, sharp moves , both up and down , so keep exposure measured and don’t treat every green day as permanent.</w:t>
      </w:r>
      <w:r/>
    </w:p>
    <w:p>
      <w:pPr>
        <w:pStyle w:val="Heading2"/>
      </w:pPr>
      <w:r>
        <w:t>How broader macro moves fed the rally , look at oil, yields and geopolitics</w:t>
      </w:r>
      <w:r/>
    </w:p>
    <w:p>
      <w:r/>
      <w:r>
        <w:t>Global context mattered. Wall Street’s rally overnight and signs the Strait of Hormuz tensions might ease helped sentiment, while Brent crude traded below US$100 a barrel briefly and bond yields drifted lower. Lower yields often help growth and cyclical assets, and in today’s flow that meant resources benefited.</w:t>
      </w:r>
      <w:r/>
    </w:p>
    <w:p>
      <w:r/>
      <w:r>
        <w:t>A practical tip: watch commodity spot prices and shipping or geopolitical headlines for quick indications of where Australia’s natural-resource-heavy market may tilt next. A flare-up in the Middle East, or a surprise uptick in oil, can re-cycle funds back into energy and away from semicondutive rallies.</w:t>
      </w:r>
      <w:r/>
    </w:p>
    <w:p>
      <w:pPr>
        <w:pStyle w:val="Heading2"/>
      </w:pPr>
      <w:r>
        <w:t>What investors should do now , simple, sensible guidance</w:t>
      </w:r>
      <w:r/>
    </w:p>
    <w:p>
      <w:r/>
      <w:r>
        <w:t>If you’re bullish on commodities, favour producers and diversified large caps for steadier exposure , BHP and Rio, for instance, have scale and balance sheets. For higher upside, small-cap explorers and uranium juniors offer more leverage but higher risk. And always check the catalyst calendar: drilling results, takeover bids and regulatory announcements make the biggest day-to-day moves.</w:t>
      </w:r>
      <w:r/>
    </w:p>
    <w:p>
      <w:r/>
      <w:r>
        <w:t>Keep your portfolio balanced, set alerts for regulatory headlines (they bite fast), and consider taking profits on short-term pop trades to lock in gains.</w:t>
      </w:r>
      <w:r/>
    </w:p>
    <w:p>
      <w:r/>
      <w:r>
        <w:t>It's a small change that can make every investment decision clearer.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https://stockhead.com.au/news/closing-bell-ressies-make-a-splash-as-asx-soaks-itself-in-green-for-second-day-running/</w:t>
        </w:r>
      </w:hyperlink>
      <w:r>
        <w:t xml:space="preserve"> - Please view link - unable to able to access data</w:t>
      </w:r>
      <w:r/>
    </w:p>
    <w:p>
      <w:pPr>
        <w:pStyle w:val="ListNumber"/>
        <w:spacing w:line="240" w:lineRule="auto"/>
        <w:ind w:left="720"/>
      </w:pPr>
      <w:r/>
      <w:hyperlink r:id="rId10">
        <w:r>
          <w:rPr>
            <w:color w:val="0000EE"/>
            <w:u w:val="single"/>
          </w:rPr>
          <w:t>https://kalkinemedia.com/au/stocks/metal-and-mining/asx-rally-lifts-mining-giants-as-commodity-trade-roars-1</w:t>
        </w:r>
      </w:hyperlink>
      <w:r>
        <w:t xml:space="preserve"> - The Australian share market experienced a significant rally, with mining and resource stocks leading the gains. Strength in iron ore, copper, and uranium sectors supported a broad-based recovery on the ASX 200. Major mining companies like BHP Group (ASX:BHP), Rio Tinto (ASX:RIO), and Fortescue (ASX:FMG) attracted strong market interest due to renewed commodity strength and improved global demand expectations. The recovery reflected renewed confidence in Australia’s resource-driven economy, particularly as global investors monitored commodity supply trends and industrial demand signals.</w:t>
      </w:r>
      <w:r/>
    </w:p>
    <w:p>
      <w:pPr>
        <w:pStyle w:val="ListNumber"/>
        <w:spacing w:line="240" w:lineRule="auto"/>
        <w:ind w:left="720"/>
      </w:pPr>
      <w:r/>
      <w:hyperlink r:id="rId11">
        <w:r>
          <w:rPr>
            <w:color w:val="0000EE"/>
            <w:u w:val="single"/>
          </w:rPr>
          <w:t>https://www.capitalbrief.com/briefing/asx-closes-higher-uranium-miners-and-consumer-discretionary-rally-82c31b42-9954-4fc4-9d60-c7ef1fea703f/</w:t>
        </w:r>
      </w:hyperlink>
      <w:r>
        <w:t xml:space="preserve"> - The Australian sharemarket finished higher, with uranium miners leading the energy sector and iron ore miners driving gains in the materials sector amid increased output from Chinese steel mills. The benchmark ASX 200 gained 0.28% to end at 8,877.7, with eight out of the 11 sectors finishing in green. The energy sector (+0.9%) was the best performing, led by a rally by uranium miners Deep Yellow (+9.2%) and Boss Energy (+7.1%).</w:t>
      </w:r>
      <w:r/>
    </w:p>
    <w:p>
      <w:pPr>
        <w:pStyle w:val="ListNumber"/>
        <w:spacing w:line="240" w:lineRule="auto"/>
        <w:ind w:left="720"/>
      </w:pPr>
      <w:r/>
      <w:hyperlink r:id="rId12">
        <w:r>
          <w:rPr>
            <w:color w:val="0000EE"/>
            <w:u w:val="single"/>
          </w:rPr>
          <w:t>https://www.capitalbrief.com/briefing/asx-closes-higher-iluka-resources-leads-mining-rally-as-banks-fell-15c9a9ab-b088-4857-9c0f-f928184782fd/</w:t>
        </w:r>
      </w:hyperlink>
      <w:r>
        <w:t xml:space="preserve"> - The Australian sharemarket finished higher as rare earths and uranium producers rallied, offsetting broad losses across the exchange, including the biggest banks. The benchmark ASX 200 rose 0.19% to end at 8,899.4, with five out of the 11 sectors finishing in the green. The materials sector (+2.3%) was the best performing, with rare earth producers Lynas Rare Earths (+5%) and Iluka Resources (+15.8%) posting gains in the wake of new export controls announced by China last week.</w:t>
      </w:r>
      <w:r/>
    </w:p>
    <w:p>
      <w:pPr>
        <w:pStyle w:val="ListNumber"/>
        <w:spacing w:line="240" w:lineRule="auto"/>
        <w:ind w:left="720"/>
      </w:pPr>
      <w:r/>
      <w:hyperlink r:id="rId13">
        <w:r>
          <w:rPr>
            <w:color w:val="0000EE"/>
            <w:u w:val="single"/>
          </w:rPr>
          <w:t>https://www.capitalbrief.com/briefing/asx-closes-lower-deep-yellow-new-hope-tumble-49018fbf-caec-45ca-9ffc-d84a064a49b9/</w:t>
        </w:r>
      </w:hyperlink>
      <w:r>
        <w:t xml:space="preserve"> - The Australian sharemarket finished lower as the real estate sector dragged alongside gold and uranium miners. The benchmark ASX 200 fell 0.67% to end at 8,818.5, with eight out of the 11 sectors finishing in red. The real estate sector (-1.6%) was the worst performing, with Goodman Group (-0.9%), Scentre Group (-2.2%), Stockland (-2.5%), and Vicinity Centres (-3.5%) falling. BHP (-1.1%) also announced plans to axe 750 jobs and close a Queensland coal mine in November.</w:t>
      </w:r>
      <w:r/>
    </w:p>
    <w:p>
      <w:pPr>
        <w:pStyle w:val="ListNumber"/>
        <w:spacing w:line="240" w:lineRule="auto"/>
        <w:ind w:left="720"/>
      </w:pPr>
      <w:r/>
      <w:hyperlink r:id="rId14">
        <w:r>
          <w:rPr>
            <w:color w:val="0000EE"/>
            <w:u w:val="single"/>
          </w:rPr>
          <w:t>https://www.capitalbrief.com/briefing/asx-closes-lower-igo-liontown-led-mining-rally-offset-by-broad-losses-9121a0ed-ea1e-41d2-bab9-b6a91489608c/</w:t>
        </w:r>
      </w:hyperlink>
      <w:r>
        <w:t xml:space="preserve"> - The Australian sharemarket finished lower as broad losses across the exchange offset a rally for lithium miners, on an improved outlook for the commodity, and gold miners that were tracking spot price gains. The benchmark ASX 200 fell 0.16% to end at 8,585.2, with 10 of the 11 sectors finishing in the red. The materials sector (+1.6%) was the only sectoral index to finish higher. IGO (+11.6%), Liontown (+11.8%), and Pilbara Minerals (+4.6%) were among the biggest gainers after Morgan Stanley analysts flagged increased electric vehicle sales in China and strong demand for battery energy storage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head.com.au/news/closing-bell-ressies-make-a-splash-as-asx-soaks-itself-in-green-for-second-day-running/" TargetMode="External"/><Relationship Id="rId10" Type="http://schemas.openxmlformats.org/officeDocument/2006/relationships/hyperlink" Target="https://kalkinemedia.com/au/stocks/metal-and-mining/asx-rally-lifts-mining-giants-as-commodity-trade-roars-1" TargetMode="External"/><Relationship Id="rId11" Type="http://schemas.openxmlformats.org/officeDocument/2006/relationships/hyperlink" Target="https://www.capitalbrief.com/briefing/asx-closes-higher-uranium-miners-and-consumer-discretionary-rally-82c31b42-9954-4fc4-9d60-c7ef1fea703f/" TargetMode="External"/><Relationship Id="rId12" Type="http://schemas.openxmlformats.org/officeDocument/2006/relationships/hyperlink" Target="https://www.capitalbrief.com/briefing/asx-closes-higher-iluka-resources-leads-mining-rally-as-banks-fell-15c9a9ab-b088-4857-9c0f-f928184782fd/" TargetMode="External"/><Relationship Id="rId13" Type="http://schemas.openxmlformats.org/officeDocument/2006/relationships/hyperlink" Target="https://www.capitalbrief.com/briefing/asx-closes-lower-deep-yellow-new-hope-tumble-49018fbf-caec-45ca-9ffc-d84a064a49b9/" TargetMode="External"/><Relationship Id="rId14" Type="http://schemas.openxmlformats.org/officeDocument/2006/relationships/hyperlink" Target="https://www.capitalbrief.com/briefing/asx-closes-lower-igo-liontown-led-mining-rally-offset-by-broad-losses-9121a0ed-ea1e-41d2-bab9-b6a91489608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