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Texas Power Bets as Data Centres Push Gas Back into the Queue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planners are seeing a familiar turn: data centres and policy shifts have helped gas-fired power surge in Texas’s interconnection queue, reversing years of wind dominance , and it matters for reliability, costs and where future projects get built.</w:t>
      </w:r>
      <w:r/>
      <w:r/>
    </w:p>
    <w:p>
      <w:pPr>
        <w:pStyle w:val="ListBullet"/>
        <w:spacing w:line="240" w:lineRule="auto"/>
        <w:ind w:left="720"/>
      </w:pPr>
      <w:r/>
      <w:r>
        <w:rPr>
          <w:b/>
        </w:rPr>
        <w:t>Big shift:</w:t>
      </w:r>
      <w:r>
        <w:t xml:space="preserve"> Gas projects in ERCOT’s interconnection queue have jumped more than 400% since March 2023, now topping nearly 64,000 MW. </w:t>
      </w:r>
      <w:r/>
    </w:p>
    <w:p>
      <w:pPr>
        <w:pStyle w:val="ListBullet"/>
        <w:spacing w:line="240" w:lineRule="auto"/>
        <w:ind w:left="720"/>
      </w:pPr>
      <w:r/>
      <w:r>
        <w:rPr>
          <w:b/>
        </w:rPr>
        <w:t>Data-centre demand:</w:t>
      </w:r>
      <w:r>
        <w:t xml:space="preserve"> Companies eyeing new AI and cloud facilities account for roughly 360,000 MW of potential load , a figure that dwarfs last summer’s 85,500 MW grid peak. </w:t>
      </w:r>
      <w:r/>
    </w:p>
    <w:p>
      <w:pPr>
        <w:pStyle w:val="ListBullet"/>
        <w:spacing w:line="240" w:lineRule="auto"/>
        <w:ind w:left="720"/>
      </w:pPr>
      <w:r/>
      <w:r>
        <w:rPr>
          <w:b/>
        </w:rPr>
        <w:t>Solar and batteries dominate overall:</w:t>
      </w:r>
      <w:r>
        <w:t xml:space="preserve"> Despite gas gains, solar plus storage still comprise about 75% of the total 458,000 MW in the queue, and many projects never get built. </w:t>
      </w:r>
      <w:r/>
    </w:p>
    <w:p>
      <w:pPr>
        <w:pStyle w:val="ListBullet"/>
        <w:spacing w:line="240" w:lineRule="auto"/>
        <w:ind w:left="720"/>
      </w:pPr>
      <w:r/>
      <w:r>
        <w:rPr>
          <w:b/>
        </w:rPr>
        <w:t>Practical snag:</w:t>
      </w:r>
      <w:r>
        <w:t xml:space="preserve"> Turbine supply chains are strained, so developers are getting creative , from maritime engines to modular backup units tied together , which smells both urgent and improvised. </w:t>
      </w:r>
      <w:r/>
    </w:p>
    <w:p>
      <w:pPr>
        <w:pStyle w:val="ListBullet"/>
        <w:spacing w:line="240" w:lineRule="auto"/>
        <w:ind w:left="720"/>
      </w:pPr>
      <w:r/>
      <w:r>
        <w:rPr>
          <w:b/>
        </w:rPr>
        <w:t>On the ground feel:</w:t>
      </w:r>
      <w:r>
        <w:t xml:space="preserve"> Wind’s low-hanging fruit is gone, transmission corridors are crowded, and financing uncertainty has cooled investor appetite for new turbines.</w:t>
      </w:r>
      <w:r/>
      <w:r/>
    </w:p>
    <w:p>
      <w:pPr>
        <w:pStyle w:val="Heading2"/>
      </w:pPr>
      <w:r>
        <w:t>Why gas is having a moment , and it feels pragmatic</w:t>
      </w:r>
      <w:r/>
    </w:p>
    <w:p>
      <w:r/>
      <w:r>
        <w:t>If you walked around ERCOT’s planning maps you’d notice a colour change: gas projects popping up where wind once led. That practical pivot is driven by data centres that want round-the-clock power, not the intermittent kind. ERCOT’s recent filings and testimony to legislators show the scale of demand tied to those prospective facilities, and the message is blunt , to keep the lights on and servers humming, dispatchable gas matters. The result feels less ideological and more pragmatic: reliability trumps headline renewables talk when billions of dollars in data-centre revenue are on the line.</w:t>
      </w:r>
      <w:r/>
    </w:p>
    <w:p>
      <w:pPr>
        <w:pStyle w:val="Heading2"/>
      </w:pPr>
      <w:r>
        <w:t>The queue tells a story, but it’s not a promise</w:t>
      </w:r>
      <w:r/>
    </w:p>
    <w:p>
      <w:r/>
      <w:r>
        <w:t>Interconnection queues are like building wish lists , helpful, but optimistic. According to national research, only a minority of queued projects actually reach operation. ERCOT’s queue, while large, still sees many projects stall. So when you read that solar and batteries account for three-quarters of the queue, remember that the mix could shift again. For planners and consumers, the takeaway is simple: don’t treat the queue as destiny, but as an early warning about infrastructure needs and where bottlenecks could appear.</w:t>
      </w:r>
      <w:r/>
    </w:p>
    <w:p>
      <w:pPr>
        <w:pStyle w:val="Heading2"/>
      </w:pPr>
      <w:r>
        <w:t>Data centres: the tail wagging the generation dog</w:t>
      </w:r>
      <w:r/>
    </w:p>
    <w:p>
      <w:r/>
      <w:r>
        <w:t>Data centres bring a particular appetite for reliable, low-latency power, and the AI boom has made those needs urgent and expensive. Industry briefings to the Texas Legislature and ERCOT documents show prospective load numbers that would multiply peak demand several times over. That’s the kind of pressure that drives creative engineering: repurposing turbines intended for ships, or linking many small backup generators together, rather than waiting years for new gas turbines to roll off production lines. For local economies this means construction and jobs, but it also raises practical questions about emissions, fuel supply and long-term grid planning.</w:t>
      </w:r>
      <w:r/>
    </w:p>
    <w:p>
      <w:pPr>
        <w:pStyle w:val="Heading2"/>
      </w:pPr>
      <w:r>
        <w:t>Wind’s slowdown: saturated spots, crowded lines and policy fog</w:t>
      </w:r>
      <w:r/>
    </w:p>
    <w:p>
      <w:r/>
      <w:r>
        <w:t>For two decades wind helped make Texas a renewable poster child, but the easy sites are mostly taken. Wind developers now face constrained transmission, so new farms risk curtailment and lower returns, at least until ERCOT upgrades major lines. Add in faster cost declines for solar plus storage and a tangle of federal permitting uncertainty, and wind’s investment case weakens. That’s not the end of wind in Texas, but it explains why fewer turbines are moving from plan to shovel , and why some developers are pausing to wait for better transmission or clearer policy signals.</w:t>
      </w:r>
      <w:r/>
    </w:p>
    <w:p>
      <w:pPr>
        <w:pStyle w:val="Heading2"/>
      </w:pPr>
      <w:r>
        <w:t>Transmission and market design: the hidden battleground</w:t>
      </w:r>
      <w:r/>
    </w:p>
    <w:p>
      <w:r/>
      <w:r>
        <w:t>ERCOT leaders argue the market set up in 1999 didn’t properly reward the reliability attributes of dispatchable plants like gas. Fixing that would mean changes to how the market values capacity, flexibility and on-demand power. Meanwhile, ERCOT is planning huge 765 kV lines to unblock congested corridors, but those projects take years and big dollars. For consumers and local councils, the practical tip is to watch both market-rule debates and transmission milestones , they’ll determine whether future projects get stuck in queues or actually get built.</w:t>
      </w:r>
      <w:r/>
    </w:p>
    <w:p>
      <w:pPr>
        <w:pStyle w:val="Heading2"/>
      </w:pPr>
      <w:r>
        <w:t>Practical advice for communities, businesses and buyers</w:t>
      </w:r>
      <w:r/>
    </w:p>
    <w:p>
      <w:r/>
      <w:r>
        <w:t>If you’re a local economic-development officer, don’t assume queued projects will arrive intact , plan for staged demand and insist on firm commitments. Businesses looking to site a data centre should factor in multi-year lead times for reliable generation and consider hybrid approaches: local gas peakers plus renewables and batteries. Households and small businesses should watch for grid investments near them; transmission and new plants can mean both construction disruption and long-term resilience.</w:t>
      </w:r>
      <w:r/>
    </w:p>
    <w:p>
      <w:r/>
      <w:r>
        <w:t>It’s a small shift with big consequences: as Texas’s electricity future rebalances, choices by data-centre developers, policymakers and grid planners will shape what gets built, where and how reliably it serves customers.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4">
        <w:r>
          <w:rPr>
            <w:color w:val="0000EE"/>
            <w:u w:val="single"/>
          </w:rPr>
          <w:t>[7]</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https://www.texastribune.org/2026/05/07/texas-power-grid-ercot-interconnection-queue-gas-wind/</w:t>
        </w:r>
      </w:hyperlink>
      <w:r>
        <w:t xml:space="preserve"> - Please view link - unable to able to access data</w:t>
      </w:r>
      <w:r/>
    </w:p>
    <w:p>
      <w:pPr>
        <w:pStyle w:val="ListNumber"/>
        <w:spacing w:line="240" w:lineRule="auto"/>
        <w:ind w:left="720"/>
      </w:pPr>
      <w:r/>
      <w:hyperlink r:id="rId9">
        <w:r>
          <w:rPr>
            <w:color w:val="0000EE"/>
            <w:u w:val="single"/>
          </w:rPr>
          <w:t>https://www.texastribune.org/2026/05/07/texas-power-grid-ercot-interconnection-queue-gas-wind/</w:t>
        </w:r>
      </w:hyperlink>
      <w:r>
        <w:t xml:space="preserve"> - This article discusses the recent shift in Texas' power grid interconnection queue, where gas generation has surpassed wind for the first time since January 2016. The surge in gas projects is largely driven by the influx of data centers seeking reliable power for artificial intelligence operations. The Electric Reliability Council of Texas (ERCOT) reports that gas projects in the queue have increased by over 400% in the past three years, while wind projects have grown by 87% over the same period. The Texas Energy Fund, established in 2023, has provided low-interest loans to gas developers, further accelerating this trend. The article also highlights the challenges faced by the wind industry, including saturated prime development locations and policy uncertainties, which have contributed to its reduced market share in the interconnection queue.</w:t>
      </w:r>
      <w:r/>
    </w:p>
    <w:p>
      <w:pPr>
        <w:pStyle w:val="ListNumber"/>
        <w:spacing w:line="240" w:lineRule="auto"/>
        <w:ind w:left="720"/>
      </w:pPr>
      <w:r/>
      <w:hyperlink r:id="rId11">
        <w:r>
          <w:rPr>
            <w:color w:val="0000EE"/>
            <w:u w:val="single"/>
          </w:rPr>
          <w:t>https://www.ercot.com/files/docs/2026/04/09/ERCOTLargeLoadUpdate-April9HouseStateAffairsHearing.pdf</w:t>
        </w:r>
      </w:hyperlink>
      <w:r>
        <w:t xml:space="preserve"> - This document provides an update on ERCOT's large load interconnection requests as of April 9, 2026. It details the total capacity of active generation interconnection requests, which amounts to 453,562 MW, with gas projects accounting for 60,715 MW and wind projects 47,793 MW. The report also highlights the dominance of solar and energy storage projects, which together make up over 75% of the interconnection queue. Additionally, it notes a 271% growth in gas project capacity in the queue since the Texas Energy Fund was passed in 2023, indicating a significant shift in the types of generation resources being proposed for integration into the grid.</w:t>
      </w:r>
      <w:r/>
    </w:p>
    <w:p>
      <w:pPr>
        <w:pStyle w:val="ListNumber"/>
        <w:spacing w:line="240" w:lineRule="auto"/>
        <w:ind w:left="720"/>
      </w:pPr>
      <w:r/>
      <w:hyperlink r:id="rId10">
        <w:r>
          <w:rPr>
            <w:color w:val="0000EE"/>
            <w:u w:val="single"/>
          </w:rPr>
          <w:t>https://kilowattlogic.com/news/ercot-410-gw-interconnection-queue-data-center-texas-legislature-april-2026</w:t>
        </w:r>
      </w:hyperlink>
      <w:r>
        <w:t xml:space="preserve"> - This article reports on the substantial increase in ERCOT's interconnection queue, which has reached approximately 410 GW of total requests, nearly five times Texas's historical peak demand of 85.5 GW. The surge is primarily driven by data centers, which account for 87% of these requests, spurred by the expansion of artificial intelligence workloads. The Texas House Committee on State Affairs held hearings in April 2026 to examine grid reliability, infrastructure planning, and water resource impacts. Under Senate Bill 6, large loads (75 MW+ peak demand) must now meet new planning standards and post $50,000/MW financial security deposits. ERCOT is transitioning to a batch study process to replace case-by-case evaluation, and significant attrition is expected as speculative projects fail to meet financial commitment requirements.</w:t>
      </w:r>
      <w:r/>
    </w:p>
    <w:p>
      <w:pPr>
        <w:pStyle w:val="ListNumber"/>
        <w:spacing w:line="240" w:lineRule="auto"/>
        <w:ind w:left="720"/>
      </w:pPr>
      <w:r/>
      <w:hyperlink r:id="rId13">
        <w:r>
          <w:rPr>
            <w:color w:val="0000EE"/>
            <w:u w:val="single"/>
          </w:rPr>
          <w:t>https://www.computeforecast.com/blogs/ercot-data-center-grid/</w:t>
        </w:r>
      </w:hyperlink>
      <w:r>
        <w:t xml:space="preserve"> - This article discusses how the ERCOT grid is adapting to the surge in data center clusters, particularly those driven by artificial intelligence workloads. It highlights the challenges ERCOT faces with a first-come, first-served interconnection process that was originally designed for a smaller number of large projects. By late 2025, ERCOT was managing over 230 gigawatts of large-load interconnection requests, a significant increase from previous years. The article also mentions that ERCOT is implementing regulatory reforms, major transmission projects, new interconnection models, and changing relationships between utilities and large electricity consumers to accommodate this rapid growth.</w:t>
      </w:r>
      <w:r/>
    </w:p>
    <w:p>
      <w:pPr>
        <w:pStyle w:val="ListNumber"/>
        <w:spacing w:line="240" w:lineRule="auto"/>
        <w:ind w:left="720"/>
      </w:pPr>
      <w:r/>
      <w:hyperlink r:id="rId12">
        <w:r>
          <w:rPr>
            <w:color w:val="0000EE"/>
            <w:u w:val="single"/>
          </w:rPr>
          <w:t>https://www.ercot.com/gridinfo/resource/index</w:t>
        </w:r>
      </w:hyperlink>
      <w:r>
        <w:t xml:space="preserve"> - This page provides the latest public interconnection information on planned generation resources in the ERCOT region. It includes monthly generator interconnection status reports and resource capacity trend charts, which show annual and monthly changes in resource capacity by fuel type, incorporating both historical additions and planned projects being studied as part of the interconnection request process. The charts are updated monthly and include natural gas, wind, solar, and battery storage resource types.</w:t>
      </w:r>
      <w:r/>
    </w:p>
    <w:p>
      <w:pPr>
        <w:pStyle w:val="ListNumber"/>
        <w:spacing w:line="240" w:lineRule="auto"/>
        <w:ind w:left="720"/>
      </w:pPr>
      <w:r/>
      <w:hyperlink r:id="rId14">
        <w:r>
          <w:rPr>
            <w:color w:val="0000EE"/>
            <w:u w:val="single"/>
          </w:rPr>
          <w:t>https://www.amcompute.com/blog/how-power-reaches-an-ai-data-center</w:t>
        </w:r>
      </w:hyperlink>
      <w:r>
        <w:t xml:space="preserve"> - This article explains how power reaches an AI data center, highlighting that the U.S. operates three largely separate power grids: the Eastern Interconnection, the Western Interconnection, and ERCOT, which covers most of Texas. It notes that these grids are linked only by a handful of DC ties, allowing small amounts of power transfer between them. The article provides a map illustrating the boundaries of these interconnections and discusses the role of regional grid operators in managing the flow of electricity within each interconnection.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xastribune.org/2026/05/07/texas-power-grid-ercot-interconnection-queue-gas-wind/" TargetMode="External"/><Relationship Id="rId10" Type="http://schemas.openxmlformats.org/officeDocument/2006/relationships/hyperlink" Target="https://kilowattlogic.com/news/ercot-410-gw-interconnection-queue-data-center-texas-legislature-april-2026" TargetMode="External"/><Relationship Id="rId11" Type="http://schemas.openxmlformats.org/officeDocument/2006/relationships/hyperlink" Target="https://www.ercot.com/files/docs/2026/04/09/ERCOTLargeLoadUpdate-April9HouseStateAffairsHearing.pdf" TargetMode="External"/><Relationship Id="rId12" Type="http://schemas.openxmlformats.org/officeDocument/2006/relationships/hyperlink" Target="https://www.ercot.com/gridinfo/resource/index" TargetMode="External"/><Relationship Id="rId13" Type="http://schemas.openxmlformats.org/officeDocument/2006/relationships/hyperlink" Target="https://www.computeforecast.com/blogs/ercot-data-center-grid/" TargetMode="External"/><Relationship Id="rId14" Type="http://schemas.openxmlformats.org/officeDocument/2006/relationships/hyperlink" Target="https://www.amcompute.com/blog/how-power-reaches-an-ai-data-cen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