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Large portfolio landlords reshape UK rental sector amid cautious strategy shift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Property118 says its landlord data points to a market increasingly dominated by seasoned operators rather than casual investors, with the average landlord in its survey now owning almost 10 properties. That figure sits well above official government findings, which show that most individual landlords still hold just one to four homes, underlining how sharply the sector can differ depending on whether the focus is the wider rented market or a more established portfolio cohort.</w:t>
      </w:r>
      <w:r/>
    </w:p>
    <w:p>
      <w:r/>
      <w:r>
        <w:t>The contrast matters. The UK government’s landlord research and the English Private Landlord Survey both show that single-property owners remain the largest group overall, while experience and borrowing patterns tend to go hand in hand with larger holdings. Uswitch has also highlighted a similar trend, saying more experienced landlords generally control bigger portfolios. In that context, Property118’s figures suggest not a fragmented base of accidental landlords, but a narrower group of operators running property as a structured business.</w:t>
      </w:r>
      <w:r/>
    </w:p>
    <w:p>
      <w:r/>
      <w:r>
        <w:t>That shift has practical consequences. Larger portfolios can spread risk, support steadier cashflow and build equity over time, but they also bring more financing, tax and compliance decisions. Recent reporting by Mortgage Introducer suggested limited company ownership has become more common, particularly among landlords with larger holdings, while Mortgage Solutions reported a clear move towards bigger portfolios as smaller landlords lose ground. Together, those trends help explain why portfolio landlords are increasingly important in shaping the direction of the rental sector.</w:t>
      </w:r>
      <w:r/>
    </w:p>
    <w:p>
      <w:r/>
      <w:r>
        <w:t>Property118 says many of the landlords in its data are now taking a more deliberate view of their businesses, weighing refinancing, succession and long-term planning rather than simply acquiring more stock. The company also says rising numbers are considering reductions rather than expansion, a sign that caution may be replacing growth. That helps explain why the debate around the private rented sector is no longer just about supply and demand, but about the strategy of the landlords who control it.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[4]</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https://www.property118.com/average-landlord-now-owns-nearly-10-properties-a-sector-shaped-by-experience/</w:t>
        </w:r>
      </w:hyperlink>
      <w:r>
        <w:t xml:space="preserve"> - Please view link - unable to able to access data</w:t>
      </w:r>
      <w:r/>
    </w:p>
    <w:p>
      <w:pPr>
        <w:pStyle w:val="ListNumber"/>
        <w:spacing w:line="240" w:lineRule="auto"/>
        <w:ind w:left="720"/>
      </w:pPr>
      <w:r/>
      <w:hyperlink r:id="rId10">
        <w:r>
          <w:rPr>
            <w:color w:val="0000EE"/>
            <w:u w:val="single"/>
          </w:rPr>
          <w:t>https://www.gov.uk/government/publications/landlords-research/executive-summary-landlords-research</w:t>
        </w:r>
      </w:hyperlink>
      <w:r>
        <w:t xml:space="preserve"> - The UK government's 'Landlords Research' report provides insights into landlord investment behaviours, property ownership patterns, and the use of agents and accounting systems. It highlights that the majority of landlords own a small number of properties, with just over half owning one property. The report also discusses the geographical distribution of landlords' properties and perceived barriers to filing correct tax returns among landlords. This research offers a comprehensive overview of the current state of the private rented sector in England.</w:t>
      </w:r>
      <w:r/>
    </w:p>
    <w:p>
      <w:pPr>
        <w:pStyle w:val="ListNumber"/>
        <w:spacing w:line="240" w:lineRule="auto"/>
        <w:ind w:left="720"/>
      </w:pPr>
      <w:r/>
      <w:hyperlink r:id="rId12">
        <w:r>
          <w:rPr>
            <w:color w:val="0000EE"/>
            <w:u w:val="single"/>
          </w:rPr>
          <w:t>https://www.uswitch.com/mortgages/buy-to-let-statistics/buy-to-let-landlord-statistics/</w:t>
        </w:r>
      </w:hyperlink>
      <w:r>
        <w:t xml:space="preserve"> - Uswitch's '100+ UK buy-to-let landlord statistics 2024' provides detailed data on the number of properties owned by UK landlords. It reveals that less than half (43%) of UK landlords rent out one property, while 39% have between 2-4 properties. The report also highlights that landlords with more experience tend to have larger portfolios, indicating a trend towards consolidation in the market. This data is crucial for understanding the evolving landscape of property investment in the UK.</w:t>
      </w:r>
      <w:r/>
    </w:p>
    <w:p>
      <w:pPr>
        <w:pStyle w:val="ListNumber"/>
        <w:spacing w:line="240" w:lineRule="auto"/>
        <w:ind w:left="720"/>
      </w:pPr>
      <w:r/>
      <w:hyperlink r:id="rId11">
        <w:r>
          <w:rPr>
            <w:color w:val="0000EE"/>
            <w:u w:val="single"/>
          </w:rPr>
          <w:t>https://www.gov.uk/government/statistics/english-private-landlord-survey-2024-main-report/english-private-landlord-survey-2024-main-report</w:t>
        </w:r>
      </w:hyperlink>
      <w:r>
        <w:t xml:space="preserve"> - The 'English Private Landlord Survey 2024' provides comprehensive data on landlord portfolios, investment behaviours, and property management practices. It indicates that most individual landlords (86%) own between one and four properties, with just under half (48%) owning only one rental property. The survey also highlights that landlords with at least one Buy-to-Let mortgage are more likely to have multiple properties than those with other types of loans or no borrowing. This report offers valuable insights into the dynamics of the private rented sector in England.</w:t>
      </w:r>
      <w:r/>
    </w:p>
    <w:p>
      <w:pPr>
        <w:pStyle w:val="ListNumber"/>
        <w:spacing w:line="240" w:lineRule="auto"/>
        <w:ind w:left="720"/>
      </w:pPr>
      <w:r/>
      <w:hyperlink r:id="rId13">
        <w:r>
          <w:rPr>
            <w:color w:val="0000EE"/>
            <w:u w:val="single"/>
          </w:rPr>
          <w:t>https://www.mpamag.com/uk/news/general/more-landlords-turn-to-limited-companies-for-property-ownership/524682</w:t>
        </w:r>
      </w:hyperlink>
      <w:r>
        <w:t xml:space="preserve"> - An article from Mortgage Introducer discusses the increasing trend of landlords using limited companies for property ownership. It reports that the proportion of rental properties owned by landlords through limited companies has more than doubled over the past five years, with nearly all new purchases now made within such structures. The article also notes that landlords with properties in a limited company tend to manage larger portfolios, averaging 14.4 properties, compared to 5.2 for those holding all properties in their individual name.</w:t>
      </w:r>
      <w:r/>
    </w:p>
    <w:p>
      <w:pPr>
        <w:pStyle w:val="ListNumber"/>
        <w:spacing w:line="240" w:lineRule="auto"/>
        <w:ind w:left="720"/>
      </w:pPr>
      <w:r/>
      <w:hyperlink r:id="rId14">
        <w:r>
          <w:rPr>
            <w:color w:val="0000EE"/>
            <w:u w:val="single"/>
          </w:rPr>
          <w:t>https://www.mortgagesolutions.co.uk/news/2026/03/20/small-landlords-lose-ground-as-investors-shift-to-larger-portfolios-dps/</w:t>
        </w:r>
      </w:hyperlink>
      <w:r>
        <w:t xml:space="preserve"> - An article from Mortgage Solutions reports on a trend where smaller landlords are losing ground as investors with larger portfolios become more prominent. The article cites data from the Deposit Protection Service (DPS), which shows that the proportion of landlords owning one or two properties fell from 57% to 50% between October 2024 and October 2025. Over the same period, the share of landlords with 3-5 properties rose from 27% to 31%, and those with 11 or more properties increased from 5% to 8%. This indicates a consolidation in the rental market towards larger portfolios.</w:t>
      </w:r>
      <w:r/>
    </w:p>
    <w:p>
      <w:pPr>
        <w:pStyle w:val="ListNumber"/>
        <w:spacing w:line="240" w:lineRule="auto"/>
        <w:ind w:left="720"/>
      </w:pPr>
      <w:r/>
      <w:hyperlink r:id="rId15">
        <w:r>
          <w:rPr>
            <w:color w:val="0000EE"/>
            <w:u w:val="single"/>
          </w:rPr>
          <w:t>https://www.aldermore.co.uk/insights/landlords/a-portfolio-landlords-guide-everything-you-need-to-know/</w:t>
        </w:r>
      </w:hyperlink>
      <w:r>
        <w:t xml:space="preserve"> - Aldermore Bank's 'A Portfolio Landlord’s Guide' provides insights into the characteristics and management of larger property portfolios. The guide defines a portfolio landlord as someone who owns four or more properties and discusses the benefits and challenges associated with managing multiple properties. It also offers tips on effective portfolio management, including the importance of hiring help and the need for strategic planning. This resource is valuable for landlords looking to expand or optimise their property portfolios.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operty118.com/average-landlord-now-owns-nearly-10-properties-a-sector-shaped-by-experience/" TargetMode="External"/><Relationship Id="rId10" Type="http://schemas.openxmlformats.org/officeDocument/2006/relationships/hyperlink" Target="https://www.gov.uk/government/publications/landlords-research/executive-summary-landlords-research" TargetMode="External"/><Relationship Id="rId11" Type="http://schemas.openxmlformats.org/officeDocument/2006/relationships/hyperlink" Target="https://www.gov.uk/government/statistics/english-private-landlord-survey-2024-main-report/english-private-landlord-survey-2024-main-report" TargetMode="External"/><Relationship Id="rId12" Type="http://schemas.openxmlformats.org/officeDocument/2006/relationships/hyperlink" Target="https://www.uswitch.com/mortgages/buy-to-let-statistics/buy-to-let-landlord-statistics/" TargetMode="External"/><Relationship Id="rId13" Type="http://schemas.openxmlformats.org/officeDocument/2006/relationships/hyperlink" Target="https://www.mpamag.com/uk/news/general/more-landlords-turn-to-limited-companies-for-property-ownership/524682" TargetMode="External"/><Relationship Id="rId14" Type="http://schemas.openxmlformats.org/officeDocument/2006/relationships/hyperlink" Target="https://www.mortgagesolutions.co.uk/news/2026/03/20/small-landlords-lose-ground-as-investors-shift-to-larger-portfolios-dps/" TargetMode="External"/><Relationship Id="rId15" Type="http://schemas.openxmlformats.org/officeDocument/2006/relationships/hyperlink" Target="https://www.aldermore.co.uk/insights/landlords/a-portfolio-landlords-guide-everything-you-need-to-know/"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