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Marlon Wayans embraces and supports transgender child in a journey of acceptance and love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Actor and comedian Marlon Wayans, 51, has openly shared his experience of accepting and supporting his eldest child, Kai, after they came out as transgender. Initially, upon learning of Kai's transition, Wayans underwent a period of deep self-reflection. He described a transformative week where he shifted from defiance to acceptance, emphasizing the importance of unconditional love and his child's happiness.</w:t>
      </w:r>
    </w:p>
    <w:p>
      <w:r>
        <w:t>Wayans incorporates Kai’s journey into his stand-up comedy routines, ensuring he balances humor with meaningful life lessons. Kai has expressed comfort with their father discussing personal aspects of their life on stage. Wayans also speaks candidly about his personal growth and the emotional challenges he faced during this transition.</w:t>
      </w:r>
    </w:p>
    <w:p>
      <w:r>
        <w:t>The actor's children include Kai, 24, and Shawn, 22, from his former partner Angela Zackery, and an 18-month-old daughter, Axl, from an ex-relationship with Brittany Moreland. Despite an ongoing custody dispute with Moreland, Wayans maintains a positive outlook and avoids public feuds to ensure his children grow up in a peaceful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