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Emmaus Calls for Volunteers to Support Brighton Charity Shop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Emmaus Seeks Volunteers for Brighton Store</w:t>
      </w:r>
    </w:p>
    <w:p>
      <w:r>
        <w:t xml:space="preserve">Emmaus, a charity focused on combating homelessness, is appealing for volunteers to help run its second-hand fashion shop, Outfit London Road, in Brighton. This call for aid coincides with Volunteers' Week 2024. </w:t>
      </w:r>
    </w:p>
    <w:p>
      <w:r>
        <w:t>The store seeks individuals for various roles including front-of-house, customer liaison, industry research, and the preparation of pre-loved and vintage outfits. Joel Lewis, the Business Manager of Sussex Emmaus, emphasized the importance of volunteers, stating, "Their dedication and passion not only drive the success of our social enterprises but also directly contribute to transforming lives."</w:t>
      </w:r>
    </w:p>
    <w:p>
      <w:r>
        <w:t>Prospective volunteers are encouraged to visit the store or contact volunteer@emmausbrighton.co.uk. No prior experience is required for any of the roles. Proceeds from the store support Emmaus' initiatives in providing accommodation, comprehensive support, subsidized training, and work opportunities to those overcoming homelessness.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