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Major Water Main Breaks Cause Disruption in Atlanta, Mayor Declares State of Emergency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Atlanta experienced a significant disruption due to major water main breaks on Friday, June 1, 2024. The incidents occurred when corroded water pipes burst near downtown Atlanta, affecting water supply and causing widespread outages. In response, Mayor Andre Dickens declared a state of emergency. </w:t>
      </w:r>
    </w:p>
    <w:p>
      <w:r>
        <w:t>Water services were disrupted, prompting a boil water advisory for the Metropolitan Atlanta area that extended into Sunday. Many businesses, including the Georgia Aquarium and the World of Coca-Cola, were forced to close, and events like Megan Thee Stallion concerts were canceled.</w:t>
      </w:r>
    </w:p>
    <w:p>
      <w:r>
        <w:t xml:space="preserve">A notable impact was on Emory University Hospital Midtown, which had to transfer dialysis patients and divert ambulances. The hospital used tankers to supply water and distributed bottled water to patients for essential needs. </w:t>
      </w:r>
    </w:p>
    <w:p>
      <w:r>
        <w:t>The city's response faced criticism for slow communication, with Mayor Dickens apologizing for the delays. Repairs are ongoing, and the water supply is being gradually restored.</w:t>
      </w:r>
    </w:p>
    <w:p>
      <w:r>
        <w:t>These events highlight challenges related to aging infrastructure; Atlanta's incident is consistent with broader trends in the U.S., where aging water systems often lead to failures.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