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Technical Issue Delays Child Benefit Payments, Impacting 500,000 Parents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Approximately 500,000 parents were affected by a technical issue that delayed Child Benefit payments from HMRC on Monday, June 3, 2024. About 30% of the scheduled payments were not processed on time. This issue mainly affected parents who depend on these payments to cover essential expenses such as food and transportation for their children. Parents took to social media platforms to express their frustration and seek answers.</w:t>
      </w:r>
    </w:p>
    <w:p>
      <w:r>
        <w:t>Martin Lewis, a well-known financial expert, highlighted that as many as 80% had reported issues, though this figure could be skewed. HMRC acknowledged the problem and stated they were working urgently to resolve it. They advised customers not to call their helpline and assured updates would be provided.</w:t>
      </w:r>
    </w:p>
    <w:p>
      <w:r>
        <w:t>Child Benefit is typically paid every four weeks, with amounts of £25.60 per week for the eldest or only child and £16.95 for each additional child. HMRC has not specified when the delayed payments will be processed but assured affected individuals that the issue is being addressed.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