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Recent court sessions in Cornwall highlight a range of offences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court sessions in Cornwall have seen a variety of cases adjudicated at the magistrates’ courts in Bodmin and Truro, highlighting the range of offences brought before local officials. These sessions often mark the initial point in legal proceedings, with more serious cases potentially escalated to the crown court. Defendants typically face a range of outcomes depending on their plea, from immediate sentencing for guilty pleas to adjourned cases for trials.</w:t>
      </w:r>
    </w:p>
    <w:p>
      <w:r>
        <w:t>Among the individuals recently sentenced is 26-year-old Charlotte Crane from Tavistock Road in Launceston. Crane faced multiple charges including assaulting emergency workers and common assault on February 2 at locations including Charles Cross police station. She was also found guilty of being drunk and disorderly on a public street. Her penalties include a 12-week suspended sentence, six months of alcohol treatment, and a requirement for 25 days of rehabilitation activities, alongside financial penalties amounting to £339.</w:t>
      </w:r>
    </w:p>
    <w:p>
      <w:r>
        <w:t>Another notable case involved 50-year-old Christopher Francis from Well Lane, St Cleer, who was convicted of producing 14 cannabis plants and over 1,300 grams of the drug on October 8, 2024. He received a fine of £123 as part of the court's decision.</w:t>
      </w:r>
    </w:p>
    <w:p>
      <w:r>
        <w:t>Samantha Tapper, a 50-year-old from Killigrew Street in Falmouth, was found guilty of using a motor vehicle without third-party insurance. The incident occurred on November 10, 2024, in Truro, leading to a fine of £161 and the addition of six penalty points to her driving record.</w:t>
      </w:r>
    </w:p>
    <w:p>
      <w:r>
        <w:t>Sixty-three-year-old John Wilson, residing in Warwickshire, was also charged with speeding on the M5 motorway. On March 30, 2024, he was recorded exceeding the 70 mph limit and subsequently fined £138, receiving three penalty points in the process.</w:t>
      </w:r>
    </w:p>
    <w:p>
      <w:r>
        <w:t>Further penalties were assessed against 61-year-old Christopher Rogers from Bolventor, Launceston, who faced multiple charges including driving without insurance and while disqualified, leading to an 18-week custodial period along with additional financial costs.</w:t>
      </w:r>
    </w:p>
    <w:p>
      <w:r>
        <w:t>Adam Martin, 26, from St Austell, received community orders for criminal damage and actual bodily harm, which included a 60-day alcohol abstinence and monitoring period along with a curfew. His offences date back to September 18, 2021, and encompass damage to a vehicle and an assault causing actual bodily harm.</w:t>
      </w:r>
    </w:p>
    <w:p>
      <w:r>
        <w:t>Forty-one-year-old Crystal Blake, with no fixed address in Bude, was found in possession of cocaine and drove under the influence of the drug in May 2024. She faced a 14-month driving disqualification and a £200 fine.</w:t>
      </w:r>
    </w:p>
    <w:p>
      <w:r>
        <w:t>Another case heard in court involved 51-year-old Dean Edmans from Camborne, who exceeded a local speed limit on September 3, 2024, receiving a fine and three penalty points. Additionally, 55-year-old Hazel Cronan incurred a similar penalty for exceeding the speed limit on a restricted road in April 2024.</w:t>
      </w:r>
    </w:p>
    <w:p>
      <w:r>
        <w:t>Wayne Eells, aged 50 from Bodmin, was fined a substantial amount for an act of outraging public decency in July 2024 by engaging in indecent behaviour in a public place. His fine totalled £846, alongside additional costs.</w:t>
      </w:r>
    </w:p>
    <w:p>
      <w:r>
        <w:t>These cases collectively illustrate a range of criminal activities processed in Cornwall's magistrates' courts, reflecting varying degrees of offences and associated penalties. The court proceedings remain open to public observation, allowing the media to cover these events and ensure transparency within the justice system.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https://www.cornish-times.co.uk/news/courts</w:t>
        </w:r>
      </w:hyperlink>
      <w:r>
        <w:t xml:space="preserve"> - This URL provides general information about court cases in Cornwall, including the types of offenses and penalties imposed by local magistrates and the Crown Court.</w:t>
      </w:r>
    </w:p>
    <w:p>
      <w:pPr>
        <w:pStyle w:val="ListBullet"/>
      </w:pPr>
      <w:hyperlink r:id="rId12">
        <w:r>
          <w:rPr>
            <w:u w:val="single"/>
            <w:color w:val="0000FF"/>
            <w:rStyle w:val="Hyperlink"/>
          </w:rPr>
          <w:t>https://www.courtserve.net/courtlists/current/magistrates/indexv2magistrates.php</w:t>
        </w:r>
      </w:hyperlink>
      <w:r>
        <w:t xml:space="preserve"> - This URL offers live listings of magistrates' court cases, which can include details about ongoing legal proceedings similar to those described in the article.</w:t>
      </w:r>
    </w:p>
    <w:p>
      <w:pPr>
        <w:pStyle w:val="ListBullet"/>
      </w:pPr>
      <w:hyperlink r:id="rId13">
        <w:r>
          <w:rPr>
            <w:u w:val="single"/>
            <w:color w:val="0000FF"/>
            <w:rStyle w:val="Hyperlink"/>
          </w:rPr>
          <w:t>https://www.voicenewspapers.co.uk/news/courts/court-cases-across-cornwall-assaults-weapons-and-more-774777</w:t>
        </w:r>
      </w:hyperlink>
      <w:r>
        <w:t xml:space="preserve"> - This URL provides specific examples of court cases in Cornwall, including various offenses and the resulting penalties, similar to the cases mentioned in the article.</w:t>
      </w:r>
    </w:p>
    <w:p>
      <w:pPr>
        <w:pStyle w:val="ListBullet"/>
      </w:pPr>
      <w:hyperlink r:id="rId14">
        <w:r>
          <w:rPr>
            <w:u w:val="single"/>
            <w:color w:val="0000FF"/>
            <w:rStyle w:val="Hyperlink"/>
          </w:rPr>
          <w:t>https://www.gov.uk/guidance/magistrates-court</w:t>
        </w:r>
      </w:hyperlink>
      <w:r>
        <w:t xml:space="preserve"> - This URL provides general guidance on how magistrates' courts operate, including the types of cases they handle and the potential outcomes for defendants.</w:t>
      </w:r>
    </w:p>
    <w:p>
      <w:pPr>
        <w:pStyle w:val="ListBullet"/>
      </w:pPr>
      <w:hyperlink r:id="rId15">
        <w:r>
          <w:rPr>
            <w:u w:val="single"/>
            <w:color w:val="0000FF"/>
            <w:rStyle w:val="Hyperlink"/>
          </w:rPr>
          <w:t>https://www.cps.gov.uk/crime-info/sentencing</w:t>
        </w:r>
      </w:hyperlink>
      <w:r>
        <w:t xml:space="preserve"> - This URL explains the sentencing guidelines used in UK courts, which can help understand the penalties imposed in the cases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rnish-times.co.uk/news/courts" TargetMode="External"/><Relationship Id="rId12" Type="http://schemas.openxmlformats.org/officeDocument/2006/relationships/hyperlink" Target="https://www.courtserve.net/courtlists/current/magistrates/indexv2magistrates.php" TargetMode="External"/><Relationship Id="rId13" Type="http://schemas.openxmlformats.org/officeDocument/2006/relationships/hyperlink" Target="https://www.voicenewspapers.co.uk/news/courts/court-cases-across-cornwall-assaults-weapons-and-more-774777" TargetMode="External"/><Relationship Id="rId14" Type="http://schemas.openxmlformats.org/officeDocument/2006/relationships/hyperlink" Target="https://www.gov.uk/guidance/magistrates-court" TargetMode="External"/><Relationship Id="rId15" Type="http://schemas.openxmlformats.org/officeDocument/2006/relationships/hyperlink" Target="https://www.cps.gov.uk/crime-info/senten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