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American tourist arrested for knife possession at Kent seafront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On 3 April at approximately 10.30 am, a significant police operation unfolded at Hampton seafront near Herne Bay, Kent, after an American tourist was found in possession of a kitchen knife while apparently enjoying some leisure time listening to music by UB40. </w:t>
      </w:r>
    </w:p>
    <w:p>
      <w:r>
        <w:t xml:space="preserve">The incident reportedly began with local residents alerting the police to a man wandering the seafront, leading to multiple officers being deployed to the scene. Upon arrival, police engaged with the individual, who was later identified as a US citizen on holiday in the UK. During questioning, it became clear that he was unaware of the strict laws surrounding weapon ownership in the country, specifically regarding the public possession of knives. </w:t>
      </w:r>
    </w:p>
    <w:p>
      <w:r>
        <w:t>A spokesperson from Kent Police stated, "Officers attended and a man, who is a US citizen and was on holiday in the area, was arrested on suspicion of possession of a knife. In interview, the man made a full admission to possessing the knife in public and explained he had not understood UK law around possession of weapons."</w:t>
      </w:r>
    </w:p>
    <w:p>
      <w:r>
        <w:t>This explanation of ignorance to local laws was taken into account, and rather than proceeding with formal charges, the situation was resolved through a community resolution. This meant that the man was informed about the legalities surrounding weapons in the UK, and the knife was seized by the police.</w:t>
      </w:r>
    </w:p>
    <w:p>
      <w:r>
        <w:t>Witness accounts from the scene depict a chaotic yet somewhat unusual situation. One observer, who was taking a leisurely walk with his dog at the time, commented, “It was quite strange. I was just walking the dog along the seafront and saw a man relaxing on the grass verge listening to UB40 on his phone." The witness noted the escalating police presence when he turned back and saw an additional two officers joining their colleagues already engaged with the tourist.</w:t>
      </w:r>
    </w:p>
    <w:p>
      <w:r>
        <w:t>Under UK law, the carrying of most knives in public without a valid ‘good reason’ is illegal. Furthermore, selling knives to anyone under the age of 18 is prohibited, and the maximum sentence for an adult found carrying a knife illegally can be up to four years in prison. The incident serves as an example of the complexities international visitors may encounter when navigating local laws, particularly those pertaining to weapons.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https://www.kentonline.co.uk/herne-bay/news/american-holidaymaker-sparks-police-response-after-brandishi-322591/</w:t>
        </w:r>
      </w:hyperlink>
      <w:r>
        <w:t xml:space="preserve"> - This URL explains the incident of an American holidaymaker being arrested for possessing a knife at Hampton seafront near Herne Bay, highlighting his misunderstanding of UK laws and the subsequent community resolution.</w:t>
      </w:r>
    </w:p>
    <w:p>
      <w:pPr>
        <w:pStyle w:val="ListBullet"/>
      </w:pPr>
      <w:hyperlink r:id="rId11">
        <w:r>
          <w:rPr>
            <w:u w:val="single"/>
            <w:color w:val="0000FF"/>
            <w:rStyle w:val="Hyperlink"/>
          </w:rPr>
          <w:t>https://www.kentonline.co.uk/herne-bay/news/american-holidaymaker-sparks-police-response-after-brandishi-322591/</w:t>
        </w:r>
      </w:hyperlink>
      <w:r>
        <w:t xml:space="preserve"> - Corroborates the witness account of the incident, describing the scene with police and the tourist listening to UB40.</w:t>
      </w:r>
    </w:p>
    <w:p>
      <w:pPr>
        <w:pStyle w:val="ListBullet"/>
      </w:pPr>
      <w:hyperlink r:id="rId12">
        <w:r>
          <w:rPr>
            <w:u w:val="single"/>
            <w:color w:val="0000FF"/>
            <w:rStyle w:val="Hyperlink"/>
          </w:rPr>
          <w:t>https://www.gov.uk/penalty-notices-for-carrying-a-blade</w:t>
        </w:r>
      </w:hyperlink>
      <w:r>
        <w:t xml:space="preserve"> - Supports the information on UK laws regarding the illegal possession of knives in public without a valid reason, including the maximum penalties.</w:t>
      </w:r>
    </w:p>
    <w:p>
      <w:pPr>
        <w:pStyle w:val="ListBullet"/>
      </w:pPr>
      <w:hyperlink r:id="rId13">
        <w:r>
          <w:rPr>
            <w:u w:val="single"/>
            <w:color w:val="0000FF"/>
            <w:rStyle w:val="Hyperlink"/>
          </w:rPr>
          <w:t>https://www.cps.gov.uk/legal-guidance/knife-crime</w:t>
        </w:r>
      </w:hyperlink>
      <w:r>
        <w:t xml:space="preserve"> - Provides further details on UK laws and penalties for knife possession, emphasizing the prohibition of selling knives to minors.</w:t>
      </w:r>
    </w:p>
    <w:p>
      <w:pPr>
        <w:pStyle w:val="ListBullet"/>
      </w:pPr>
      <w:hyperlink r:id="rId14">
        <w:r>
          <w:rPr>
            <w:u w:val="single"/>
            <w:color w:val="0000FF"/>
            <w:rStyle w:val="Hyperlink"/>
          </w:rPr>
          <w:t>https://www.legislation.gov.uk/ukpga/2010/17/section/1</w:t>
        </w:r>
      </w:hyperlink>
      <w:r>
        <w:t xml:space="preserve"> - Refers to the UK's legal framework prohibiting the carrying of certain knives in public, reinforcing the complexity of local laws for international visitors.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kentonline.co.uk/herne-bay/news/american-holidaymaker-sparks-police-response-after-brandishi-322591/" TargetMode="External"/><Relationship Id="rId12" Type="http://schemas.openxmlformats.org/officeDocument/2006/relationships/hyperlink" Target="https://www.gov.uk/penalty-notices-for-carrying-a-blade" TargetMode="External"/><Relationship Id="rId13" Type="http://schemas.openxmlformats.org/officeDocument/2006/relationships/hyperlink" Target="https://www.cps.gov.uk/legal-guidance/knife-crime" TargetMode="External"/><Relationship Id="rId14" Type="http://schemas.openxmlformats.org/officeDocument/2006/relationships/hyperlink" Target="https://www.legislation.gov.uk/ukpga/2010/17/sectio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