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Arrest warrant issued for Labour MP Tulip Siddiq amid corruption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Authorities in Bangladesh have issued an arrest warrant for Labour MP Tulip Siddiq, raising significant concerns surrounding allegations of corruption. According to reports, the country's Anti-Corruption Commission (ACC) is pursuing legal action against Ms Siddiq regarding accusations that she unlawfully received a substantial plot of land, measuring 7,200 square feet, in the capital city of Dhaka. Notably, this scrutiny is reported to be distinct from ongoing investigations into her aunt, former Prime Minister Sheikh Hasina, who is also implicated in matters related to a nuclear power plant deal.</w:t>
      </w:r>
    </w:p>
    <w:p>
      <w:r>
        <w:t>As detailed in The Sunday Telegraph, this warrant adds to a complex web of allegations involving powerful political figures in Bangladesh. Ms Siddiq, who has served as the MP for Hampstead, previously held the position of City minister but stepped down from her post earlier this year. Her resignation came following an ethics review led by the Prime Minister's adviser, Sir Laurie Magnus, who found no breach of the Ministerial Code. However, he suggested that due to the context of her ministerial duties, it would have been prudent for her to be more aware of the "potential reputational risks" stemming from her familial connections to Bangladesh.</w:t>
      </w:r>
    </w:p>
    <w:p>
      <w:r>
        <w:t>In a statement regarding her departure from office, Ms Siddiq indicated that she believed her role had become a "distraction" from the government's overall agenda. She has consistently denied the allegations made against her and has accused the Bangladeshi government of engaging in what she terms a "targeted and baseless" campaign aimed at discrediting her character. Earlier in the month, Ms Siddiq claimed that Bangladeshi authorities have been disseminating false information about her to the media while failing to contact her directly to discuss these serious accusations.</w:t>
      </w:r>
    </w:p>
    <w:p>
      <w:r>
        <w:t>This development marks a critical moment not only for the MP's political future but also for the ongoing political turmoil in Bangladesh, where her aunt's recent ousting from power and subsequent investigations underscore a period of significant change and scrutiny within the nation’s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https://www.independent.co.uk/news/uk/politics/tulip-siddiq-deny-arrest-corruption-bangladesh-b2732465.html</w:t>
        </w:r>
      </w:hyperlink>
      <w:r>
        <w:t xml:space="preserve"> - This article confirms that Bangladesh has issued an arrest warrant for Tulip Siddiq related to allegations of receiving a 7,200 sq ft plot of land in Dhaka. It also mentions her resignation as a Treasury minister due to ethical concerns.</w:t>
      </w:r>
    </w:p>
    <w:p>
      <w:pPr>
        <w:pStyle w:val="ListBullet"/>
      </w:pPr>
      <w:hyperlink r:id="rId12">
        <w:r>
          <w:rPr>
            <w:u w:val="single"/>
            <w:color w:val="0000FF"/>
            <w:rStyle w:val="Hyperlink"/>
          </w:rPr>
          <w:t>https://news.sky.com/story/bangladesh-issues-arrest-warrant-for-tulip-siddiq-as-she-denies-claims-against-her-13348103</w:t>
        </w:r>
      </w:hyperlink>
      <w:r>
        <w:t xml:space="preserve"> - This report verifies the issuance of an arrest warrant for Tulip Siddiq by Bangladesh's Anti-Corruption Commission and her denial of any wrongdoing.</w:t>
      </w:r>
    </w:p>
    <w:p>
      <w:pPr>
        <w:pStyle w:val="ListBullet"/>
      </w:pPr>
      <w:hyperlink r:id="rId13">
        <w:r>
          <w:rPr>
            <w:u w:val="single"/>
            <w:color w:val="0000FF"/>
            <w:rStyle w:val="Hyperlink"/>
          </w:rPr>
          <w:t>https://www.politico.eu/article/bangladesh-arrest-warrant-british-mp-corruption-charges-tulip-siddiq/</w:t>
        </w:r>
      </w:hyperlink>
      <w:r>
        <w:t xml:space="preserve"> - Politico reports on the arrest warrant issued for Tulip Siddiq by a Dhaka court, highlighting her connection to former Prime Minister Sheikh Hasina and the corruption allegations.</w:t>
      </w:r>
    </w:p>
    <w:p>
      <w:pPr>
        <w:pStyle w:val="ListBullet"/>
      </w:pPr>
      <w:hyperlink r:id="rId14">
        <w:r>
          <w:rPr>
            <w:u w:val="single"/>
            <w:color w:val="0000FF"/>
            <w:rStyle w:val="Hyperlink"/>
          </w:rPr>
          <w:t>https://www.vacourts.gov/courts/scv/rulesofcourt.pdf</w:t>
        </w:r>
      </w:hyperlink>
      <w:r>
        <w:t xml:space="preserve"> - Although not directly related to the Tulip Siddiq case, this document provides insight into court proceedings and legal procedures which might be useful for understanding the broader context of legal actions.</w:t>
      </w:r>
    </w:p>
    <w:p>
      <w:pPr>
        <w:pStyle w:val="ListBullet"/>
      </w:pPr>
      <w:hyperlink r:id="rId15">
        <w:r>
          <w:rPr>
            <w:u w:val="single"/>
            <w:color w:val="0000FF"/>
            <w:rStyle w:val="Hyperlink"/>
          </w:rPr>
          <w:t>https://immigrantjustice.org/sites/default/files/content-type/resource/documents/2018-10/NIJC%20Asylum%20Manual_final%2007%202018.pdf</w:t>
        </w:r>
      </w:hyperlink>
      <w:r>
        <w:t xml:space="preserve"> - This resource on asylum proceedings is not directly relevant but could be used to explore possible legal avenues for those facing similar international legal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politics/tulip-siddiq-deny-arrest-corruption-bangladesh-b2732465.html" TargetMode="External"/><Relationship Id="rId12" Type="http://schemas.openxmlformats.org/officeDocument/2006/relationships/hyperlink" Target="https://news.sky.com/story/bangladesh-issues-arrest-warrant-for-tulip-siddiq-as-she-denies-claims-against-her-13348103" TargetMode="External"/><Relationship Id="rId13" Type="http://schemas.openxmlformats.org/officeDocument/2006/relationships/hyperlink" Target="https://www.politico.eu/article/bangladesh-arrest-warrant-british-mp-corruption-charges-tulip-siddiq/"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