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launches emergency preparedness campaign urging households to stockpile essentials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has initiated an extensive emergency preparedness campaign, urging households to stockpile essential items, particularly bottled water, amid rising concerns over potential crises. This announcement marks an unusual step for the government, reflecting a proactive approach to ensuring that families are equipped to handle emergencies that may arise from various scenarios including severe weather, infrastructure failures, or global tensions.</w:t>
      </w:r>
    </w:p>
    <w:p>
      <w:r>
        <w:t>In a statement on the official Prepare website, UK authorities said, “Emergencies happen every day in the UK and across the world. They can be caused by severe weather or other natural hazards, by deliberate actions, or as a result of accidents or infrastructure failure.” The message underscored the wide range of emergencies that can occur, highlighting the importance of being prepared for situations that may develop quickly or last for extended periods.</w:t>
      </w:r>
    </w:p>
    <w:p>
      <w:r>
        <w:t>Households are advised to stockpile a minimum of 2.5 to 3 litres of drinking water per person per day, as recommended by the World Health Organisation. The guidance suggests that for added comfort, especially for cooking and hygiene, households should aim for around ten litres per person per day. Additionally, the guidance notes that families should account for further water needs such as for infants, medical devices, and pets.</w:t>
      </w:r>
    </w:p>
    <w:p>
      <w:r>
        <w:t>The government’s website also emphasises the necessity of gathering non-perishable food items, including tinned products such as meat, fruit, and vegetables, along with essential tools like a tin opener. It recommends that instead of making a large purchase all at once, individuals gradually build their emergency supplies over time.</w:t>
      </w:r>
    </w:p>
    <w:p>
      <w:r>
        <w:t>This appeal for readiness comes on the heels of various warnings regarding household essentials, as residents were previously advised to stock up on tinned foil and food due to potential disruptions. During these times, factors such as international trade disputes have further contributed to concerns such as rising prices and shortages.</w:t>
      </w:r>
    </w:p>
    <w:p>
      <w:r>
        <w:t>The government’s preparedness campaign seeks to address these uncertainties and ensure that homes are equipped with a minimum 72-hour survival kit to manage possible emergencies. With these precautionary measures in place, families can be better prepared to cope with unforeseen circumstances that could impact daily life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https://www.homecareassociation.org.uk/resource/government-urges-people-to-prepare-for-emergencies.html</w:t>
        </w:r>
      </w:hyperlink>
      <w:r>
        <w:t xml:space="preserve"> - The website supports the government’s initiatives in preparing households for emergencies, including creating emergency plans and stockpiling essential items.</w:t>
      </w:r>
    </w:p>
    <w:p>
      <w:pPr>
        <w:pStyle w:val="ListBullet"/>
      </w:pPr>
      <w:hyperlink r:id="rId12">
        <w:r>
          <w:rPr>
            <w:u w:val="single"/>
            <w:color w:val="0000FF"/>
            <w:rStyle w:val="Hyperlink"/>
          </w:rPr>
          <w:t>https://www.gov.uk/government/news/largest-ever-national-pandemic-response-exercise-to-strengthen-against-future-threats</w:t>
        </w:r>
      </w:hyperlink>
      <w:r>
        <w:t xml:space="preserve"> - This article highlights the government's broader efforts to enhance preparedness for various crises, including pandemics, aligning with the emphasis on emergency preparedness.</w:t>
      </w:r>
    </w:p>
    <w:p>
      <w:pPr>
        <w:pStyle w:val="ListBullet"/>
      </w:pPr>
      <w:hyperlink r:id="rId11">
        <w:r>
          <w:rPr>
            <w:u w:val="single"/>
            <w:color w:val="0000FF"/>
            <w:rStyle w:val="Hyperlink"/>
          </w:rPr>
          <w:t>https://www.homecareassociation.org.uk/resource/government-urges-people-to-prepare-for-emergencies.html</w:t>
        </w:r>
      </w:hyperlink>
      <w:r>
        <w:t xml:space="preserve"> - It provides guidelines for emergency kits, such as including essential items and ensuring mobility-accessible support.</w:t>
      </w:r>
    </w:p>
    <w:p>
      <w:pPr>
        <w:pStyle w:val="ListBullet"/>
      </w:pPr>
      <w:hyperlink r:id="rId12">
        <w:r>
          <w:rPr>
            <w:u w:val="single"/>
            <w:color w:val="0000FF"/>
            <w:rStyle w:val="Hyperlink"/>
          </w:rPr>
          <w:t>https://www.gov.uk/government/news/largest-ever-national-pandemic-response-exercise-to-strengthen-against-future-threats</w:t>
        </w:r>
      </w:hyperlink>
      <w:r>
        <w:t xml:space="preserve"> - The government’s proactive approach to emergency preparedness is detailed, including a national test of the Emergency Alert System and training programs.</w:t>
      </w:r>
    </w:p>
    <w:p>
      <w:pPr>
        <w:pStyle w:val="ListBullet"/>
      </w:pPr>
      <w:hyperlink r:id="rId11">
        <w:r>
          <w:rPr>
            <w:u w:val="single"/>
            <w:color w:val="0000FF"/>
            <w:rStyle w:val="Hyperlink"/>
          </w:rPr>
          <w:t>https://www.homecareassociation.org.uk/resource/government-urges-people-to-prepare-for-emergencies.html</w:t>
        </w:r>
      </w:hyperlink>
      <w:r>
        <w:t xml:space="preserve"> - This resource offers advice on building emergency kits with non-perishable food items and essential supplies, supporting the government's preparedness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mecareassociation.org.uk/resource/government-urges-people-to-prepare-for-emergencies.html" TargetMode="External"/><Relationship Id="rId12" Type="http://schemas.openxmlformats.org/officeDocument/2006/relationships/hyperlink" Target="https://www.gov.uk/government/news/largest-ever-national-pandemic-response-exercise-to-strengthen-against-future-thre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