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regains top spot as most searched-for property location amid shifting living preferences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has reclaimed its position as the most searched-for location on the property website Rightmove, reflecting a notable shift in people’s residential preferences. Currently, over half (58%) of London’s residents prefer to remain in the capital rather than relocate elsewhere. This marks a reversal of a trend from the height of the Covid-19 pandemic, when many sought to escape city environments for more rural or suburban areas offering greater outdoor space and the potential for remote working. Now, with many employers encouraging a return to office-based work, urban living appears to be regaining its appeal.</w:t>
      </w:r>
      <w:r/>
    </w:p>
    <w:p>
      <w:r/>
      <w:r>
        <w:t>The Guardian has documented the experiences of three UK residents who have navigated decisions around relocating, revealing the complexities and personal trade-offs involved in choosing between city and rural life.</w:t>
      </w:r>
      <w:r/>
    </w:p>
    <w:p>
      <w:r/>
      <w:r>
        <w:t>Jasmin Perry and her husband Tom, both 28, moved to a small village near Bath in 2022 after renting a flat in north London. Their motivation was partly financial—finding London’s property market unaffordable for buying their first home—and partly lifestyle-driven. They purchased a three-bedroom house in a newly built development, hoping for a peaceful and idyllic rural setting. However, Jasmin reflected on their experience: “We didn’t quite think through how it would change our lives – I think we might’ve been a bit naive.”</w:t>
      </w:r>
      <w:r/>
    </w:p>
    <w:p>
      <w:r/>
      <w:r>
        <w:t>The couple quickly realised that their expectations did not align with the reality of rural living. Although they anticipated easy access to running and cycling routes, Jasmin found she had to drive everywhere and felt unsafe cycling on country roads. The garden was unusable due to noise from a nearby dual carriageway, and the village lacked basic amenities such as a local shop. After struggling for some time, they put the house on the market in July 2023, accepting a £20,000 loss, and relocated back to London. Jasmin commented, “Our house just didn’t feel like home. We felt like we’d lost so much and what we gained didn’t match where we were in life.” Since returning to London, the couple has found improved mental health and happiness. “London just has everything for me. There’s so much vitality and it’s a melting pot. We have access to beautiful parks, a rich cultural life and I feel connected to life again,” she said.</w:t>
      </w:r>
      <w:r/>
    </w:p>
    <w:p>
      <w:r/>
      <w:r>
        <w:t>For Alison, who moved to a four-bedroom semi-detached house in Ramsbottom, Greater Manchester, the move came just before the pandemic struck. With a young family and no local relatives, the period was “pretty stressful”. She described the early days as akin to isolation due to lockdown restrictions, saying, “We didn’t see much of the area for two years and when our first child was born in 2021, it felt like three years of lockdown as no one would visit.” Although they found a thriving community, Alison was made redundant in 2024 after maternity leave, prompting a decision to relocate nearer family in Pendle, Lancashire.</w:t>
      </w:r>
      <w:r/>
    </w:p>
    <w:p>
      <w:r/>
      <w:r>
        <w:t>Despite securing a beautiful converted farmhouse in a tiny hamlet, Alison has faced logistical challenges. What was once a 20-minute motorway journey to visit family turned into a 10-minute drive on single-track, hilly roads with traffic congestion. Trips to nursery and medical appointments now take longer, and errands such as shopping are less convenient. Reflecting on her previous urban-adjacent life, she said, “Our previous home had many local amenities such as independent shops and a library. We also lived near the East Lancashire Railway which was dead handy for my toddler who loved to watch heritage steam trains pass by. I think we really took it for granted where we were.” Alison added, “I think I have a more metropolitan outlook now and if we found the right place, we might move back nearer to the city in a year or two.”</w:t>
      </w:r>
      <w:r/>
    </w:p>
    <w:p>
      <w:r/>
      <w:r>
        <w:t>Contrastingly, Jane, a 71-year-old author originally from Canada, has lived in both city and rural settings and has opted for a middle path. After many years in Bristol, she and her husband are moving to a town in Norfolk. Jane noted previous attempts living near the Devon coast, describing it as not quite delivering the idyllic lifestyle promised. She remarked on her reasons for the upcoming move: “The cars banked up on both sides of narrow residential streets, the graffiti and living so close to your neighbours but not really knowing them – I’ve had it.” While she had once identified as a city person, enjoying cultural activities, she now seeks greater privacy and a closer connection to nature. Jane said, “At this point in my life I need to see more trees and less concrete.”</w:t>
      </w:r>
      <w:r/>
    </w:p>
    <w:p>
      <w:r/>
      <w:r>
        <w:t>These varied experiences highlight the nuanced considerations that influence residential choices in the UK today, encompassing factors such as affordability, lifestyle, family needs, and a desire for community or privacy. The evolving balance between urban and rural living preferences reflects broader societal changes in the post-pandemic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https://www.rightmove.co.uk/news/articles/property-news/most-searched-for-buyer-locations-2023/</w:t>
        </w:r>
      </w:hyperlink>
      <w:r>
        <w:t xml:space="preserve"> - This article supports the claim that London is the most searched-for location on Rightmove, reflecting a notable shift in residential preferences towards urban living.</w:t>
      </w:r>
      <w:r/>
    </w:p>
    <w:p>
      <w:pPr>
        <w:pStyle w:val="ListNumber"/>
        <w:spacing w:line="240" w:lineRule="auto"/>
        <w:ind w:left="720"/>
      </w:pPr>
      <w:r/>
      <w:hyperlink r:id="rId11">
        <w:r>
          <w:rPr>
            <w:color w:val="0000EE"/>
            <w:u w:val="single"/>
          </w:rPr>
          <w:t>https://www.alistproperties.co.uk/post/top-10-most-searched-for-locations-2023-on-rightmove</w:t>
        </w:r>
      </w:hyperlink>
      <w:r>
        <w:t xml:space="preserve"> - This source further corroborates London's position as the most sought-after location for home hunters, aligning with the observed trend towards urban preferences.</w:t>
      </w:r>
      <w:r/>
    </w:p>
    <w:p>
      <w:pPr>
        <w:pStyle w:val="ListNumber"/>
        <w:spacing w:line="240" w:lineRule="auto"/>
        <w:ind w:left="720"/>
      </w:pPr>
      <w:r/>
      <w:hyperlink r:id="rId12">
        <w:r>
          <w:rPr>
            <w:color w:val="0000EE"/>
            <w:u w:val="single"/>
          </w:rPr>
          <w:t>https://www.yourmortgage.co.uk/news/revealed-most-searched-for-property-locations-of-2023/</w:t>
        </w:r>
      </w:hyperlink>
      <w:r>
        <w:t xml:space="preserve"> - This article lists the most searched-for locations on Rightmove, highlighting London's dominance and the broader trends in urban versus rural living preferences.</w:t>
      </w:r>
      <w:r/>
    </w:p>
    <w:p>
      <w:pPr>
        <w:pStyle w:val="ListNumber"/>
        <w:spacing w:line="240" w:lineRule="auto"/>
        <w:ind w:left="720"/>
      </w:pPr>
      <w:r/>
      <w:hyperlink r:id="rId13">
        <w:r>
          <w:rPr>
            <w:color w:val="0000EE"/>
            <w:u w:val="single"/>
          </w:rPr>
          <w:t>https://www.estateagentnetworking.co.uk/rightmove-happy-at-home-index-2023-richmond-upon-thames-named-happiest-place-to-live-by-residents/</w:t>
        </w:r>
      </w:hyperlink>
      <w:r>
        <w:t xml:space="preserve"> - While not directly about urban preferences, this article mentions the appeal of certain regions and the factors contributing to happiness in residential choices, such as community and access to nature.</w:t>
      </w:r>
      <w:r/>
    </w:p>
    <w:p>
      <w:pPr>
        <w:pStyle w:val="ListNumber"/>
        <w:spacing w:line="240" w:lineRule="auto"/>
        <w:ind w:left="720"/>
      </w:pPr>
      <w:r/>
      <w:hyperlink r:id="rId14">
        <w:r>
          <w:rPr>
            <w:color w:val="0000EE"/>
            <w:u w:val="single"/>
          </w:rPr>
          <w:t>https://www.housebeautiful.com/uk/lifestyle/property/g46188955/most-viewed-rightmove-properties-for-sale-2023/</w:t>
        </w:r>
      </w:hyperlink>
      <w:r>
        <w:t xml:space="preserve"> - This article discusses the most-viewed properties on Rightmove, reflecting the interest in varied living arrangements, from grand urban homes to unique rural estates.</w:t>
      </w:r>
      <w:r/>
    </w:p>
    <w:p>
      <w:pPr>
        <w:pStyle w:val="ListNumber"/>
        <w:spacing w:line="240" w:lineRule="auto"/>
        <w:ind w:left="720"/>
      </w:pPr>
      <w:r/>
      <w:hyperlink r:id="rId15">
        <w:r>
          <w:rPr>
            <w:color w:val="0000EE"/>
            <w:u w:val="single"/>
          </w:rPr>
          <w:t>https://www.theguardian.com/world/2020/jun/05/uk-city-dwellers-flock-to-countryside-as-lockdown-behavior-changes</w:t>
        </w:r>
      </w:hyperlink>
      <w:r>
        <w:t xml:space="preserve"> - Although not from 2023, this article from The Guardian historically documents the trend of city dwellers moving to the countryside during the pandemic, contrasting with the current shift back to urban living.</w:t>
      </w:r>
      <w:r/>
    </w:p>
    <w:p>
      <w:pPr>
        <w:pStyle w:val="ListNumber"/>
        <w:spacing w:line="240" w:lineRule="auto"/>
        <w:ind w:left="720"/>
      </w:pPr>
      <w:r/>
      <w:hyperlink r:id="rId16">
        <w:r>
          <w:rPr>
            <w:color w:val="0000EE"/>
            <w:u w:val="single"/>
          </w:rPr>
          <w:t>https://www.theguardian.com/uk-news/2025/apr/25/i-had-rose-tinted-spectacles-uk-city-dwellers-on-relocating-during-the-pandemic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ghtmove.co.uk/news/articles/property-news/most-searched-for-buyer-locations-2023/" TargetMode="External"/><Relationship Id="rId11" Type="http://schemas.openxmlformats.org/officeDocument/2006/relationships/hyperlink" Target="https://www.alistproperties.co.uk/post/top-10-most-searched-for-locations-2023-on-rightmove" TargetMode="External"/><Relationship Id="rId12" Type="http://schemas.openxmlformats.org/officeDocument/2006/relationships/hyperlink" Target="https://www.yourmortgage.co.uk/news/revealed-most-searched-for-property-locations-of-2023/" TargetMode="External"/><Relationship Id="rId13" Type="http://schemas.openxmlformats.org/officeDocument/2006/relationships/hyperlink" Target="https://www.estateagentnetworking.co.uk/rightmove-happy-at-home-index-2023-richmond-upon-thames-named-happiest-place-to-live-by-residents/" TargetMode="External"/><Relationship Id="rId14" Type="http://schemas.openxmlformats.org/officeDocument/2006/relationships/hyperlink" Target="https://www.housebeautiful.com/uk/lifestyle/property/g46188955/most-viewed-rightmove-properties-for-sale-2023/" TargetMode="External"/><Relationship Id="rId15" Type="http://schemas.openxmlformats.org/officeDocument/2006/relationships/hyperlink" Target="https://www.theguardian.com/world/2020/jun/05/uk-city-dwellers-flock-to-countryside-as-lockdown-behavior-changes" TargetMode="External"/><Relationship Id="rId16" Type="http://schemas.openxmlformats.org/officeDocument/2006/relationships/hyperlink" Target="https://www.theguardian.com/uk-news/2025/apr/25/i-had-rose-tinted-spectacles-uk-city-dwellers-on-relocating-during-the-pandem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