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 convicted of indecent exposure and sexual assault in Coventry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45-year-old man, Ranjit Sadra, has been convicted of indecent exposure and sexual assault following an unsettling incident that took place in Coventry’s War Memorial Park. The case was heard at Coventry Magistrates’ Court on 24 April, where Sadra pleaded guilty to both charges.</w:t>
      </w:r>
      <w:r/>
    </w:p>
    <w:p>
      <w:r/>
      <w:r>
        <w:t>The offences occurred during daylight hours in War Memorial Park, Cheylesmore, a well-frequented area popular with families, runners, and children. West Midlands Police reported that Sadra approached a woman in the park and exposed himself in public. Witnesses observed him undressing despite the presence of several bystanders, including young children. On the same day, Sadra was also involved in a separate yet connected incident in which he inappropriately touched another woman elsewhere within the park.</w:t>
      </w:r>
      <w:r/>
    </w:p>
    <w:p>
      <w:r/>
      <w:r>
        <w:t>Police were quickly notified by concerned members of the public, leading to Sadra’s arrest at the scene. The prompt response by officers and rapid investigation reflect West Midlands Police's commitment to addressing sexual offences in public spaces. A police spokesperson stated, “We take incidents of sexual assault and indecent exposure extremely seriously. The public can be reassured that swift action was taken, and the offender will now be held accountable.”</w:t>
      </w:r>
      <w:r/>
    </w:p>
    <w:p>
      <w:r/>
      <w:r>
        <w:t>Following the guilty plea, Sadra has been remanded in custody as he awaits sentencing, scheduled for 22 May at Coventry Crown Court. Depending on the sentencing outcome, he could face a range of penalties—from community orders to imprisonment—aligned with national sentencing guidelines.</w:t>
      </w:r>
      <w:r/>
    </w:p>
    <w:p>
      <w:r/>
      <w:r>
        <w:t>The incident has alarmed local residents and councillors alike, renewing calls for improved safety measures in War Memorial Park. The park, a cherished green space in the city, hosts numerous community events and serves as a hub for leisure and exercise. Councillors have advocated for enhanced security provisions, such as increased police patrols and the installation of additional CCTV cameras, to restore public confidence in safety.</w:t>
      </w:r>
      <w:r/>
    </w:p>
    <w:p>
      <w:r/>
      <w:r>
        <w:t>According to the 2023 Crime Survey for England and Wales, sexual crimes in parks remain relatively rare but tend to have a significant impact on victims and the community. The local authorities urge residents to stay vigilant and report any suspicious behaviour, emphasizing that early reports can be crucial in preventing further incidents.</w:t>
      </w:r>
      <w:r/>
    </w:p>
    <w:p>
      <w:r/>
      <w:r>
        <w:t>This case highlights the challenges faced in maintaining secure public environments in Coventry and forms part of ongoing coverage related to crime and public safety in the area.</w:t>
      </w:r>
      <w:r/>
    </w:p>
    <w:p>
      <w:r/>
      <w:r>
        <w:t xml:space="preserve">Source: </w:t>
      </w:r>
      <w:hyperlink r:id="rId9">
        <w:r>
          <w:rPr>
            <w:color w:val="0000EE"/>
            <w:u w:val="single"/>
          </w:rPr>
          <w:t>Noah Wire Services</w:t>
        </w:r>
      </w:hyperlink>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