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party’s rise sparks questions over leadership and policies ahead of 2029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opinion polls have placed the Reform party in a commanding lead over both Labour and the Conservative parties, raising questions about the composition and practicality of a potential Reform-led government. The party, led by Nigel Farage, appears poised to make a significant impact in the political landscape, yet the limited experience and number of its parliamentary representatives prompt speculation about who might assume key government roles if the party were to secure power in the next general election, projected for 2029.</w:t>
      </w:r>
      <w:r/>
    </w:p>
    <w:p>
      <w:r/>
      <w:r>
        <w:t>Nigel Farage is widely expected to take the role of prime minister, a position he has frequently indicated interest in. However, the Reform party currently has only a small parliamentary presence, with three MPs, one of whom—James McMurdock—is reportedly not trusted by his colleagues to be publicly visible. This situation has led to conjecture about how the party might contend with filling over twenty cabinet posts, potentially relying on a significant influx of newly elected MPs without prior political experience.</w:t>
      </w:r>
      <w:r/>
    </w:p>
    <w:p>
      <w:r/>
      <w:r>
        <w:t>Among the leading figures within Reform, Richard Tice is viewed as the presumptive candidate for chancellor. Tice has a background that includes ventures such as selling sunbeds on a shopping channel, an unconventional résumé for someone expected to manage the nation’s finances. Notwithstanding public scepticism about his economic management skills, his confidence remains robust, supported by personal wealth accumulated from earlier ventures.</w:t>
      </w:r>
      <w:r/>
    </w:p>
    <w:p>
      <w:r/>
      <w:r>
        <w:t>Lee Anderson, the MP for Ashfield, is anticipated to be nominated for the Foreign Office. His political journey has been marked by previous affiliations with both Labour and the Conservative parties before aligning with Reform. Anderson’s appointment to a diplomatic role is raising eyebrows, given his lack of engagement with foreign affairs and a reputation for blunt rhetoric, which critics suggest might lead to a challenging era in UK foreign diplomacy.</w:t>
      </w:r>
      <w:r/>
    </w:p>
    <w:p>
      <w:r/>
      <w:r>
        <w:t>Recent parliamentary activity underscored Reform’s absence from discussions critical to international relations, particularly regarding ongoing peace negotiations aimed at ending the war in Ukraine. During a Commons urgent question session, Reform MPs were notably absent, while ministers from other parties debated the complexities of the talks and the nuanced positions of the US and Russia. Farage himself did not attend the session, opting instead for a media event in Dover where he reiterated positions on national policy without introducing substantive new proposals.</w:t>
      </w:r>
      <w:r/>
    </w:p>
    <w:p>
      <w:r/>
      <w:r>
        <w:t>At that press conference, Farage expressed intentions to take on multiple ministerial roles concurrently, including the Home Secretary post alongside his expected role as prime minister. He described the prime ministership as "a very much part-time occupation," suggesting an appetite for direct involvement in home affairs, welfare benefits, and other domestic policy areas.</w:t>
      </w:r>
      <w:r/>
    </w:p>
    <w:p>
      <w:r/>
      <w:r>
        <w:t>Central to Farage’s remarks was a focused critique on immigration policies and demographic changes in the UK. He voiced concerns about the presence of foreigners, distinguishing between those he perceived favourably—foreigners who remain in their countries—and those living in the UK, whom he characterised as exploiting social support systems and contributing to social problems. He controversially singled out Albanian immigrants as criminals responsible for theft and drug-related activities, and expressed a preference for policies that would prioritise “real Brits” in social housing and employment.</w:t>
      </w:r>
      <w:r/>
    </w:p>
    <w:p>
      <w:r/>
      <w:r>
        <w:t>Farage also targeted those who opposed Brexit, labelling them "closet traitors," and advocated for a reversal of diversity, equality, and inclusion initiatives. He proposed a national reindustrialisation drive to stimulate employment, though critics note that such perspectives seem at odds with contemporary economic and technological trends. Furthermore, he suggested Kent council should shut its migrant accommodation centres regardless of legal considerations.</w:t>
      </w:r>
      <w:r/>
    </w:p>
    <w:p>
      <w:r/>
      <w:r>
        <w:t>In a particularly contentious statement, Farage addressed the topic of children diagnosed with special educational needs, notably autism, suggesting such children should “pull themselves together” and participate in a “proper day’s work” rather than relying on state support.</w:t>
      </w:r>
      <w:r/>
    </w:p>
    <w:p>
      <w:r/>
      <w:r>
        <w:t>These developments have sparked discussions about the capacity and readiness of the Reform party to govern, especially when considering the limited number of experienced politicians within its ranks and the controversial nature of its policy proposals. As the political climate evolves, attention will likely focus on the party’s preparations for an expanded parliamentary presence and the potential ramifications of its leadership’s policy priorities.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https://yougov.co.uk/politics/articles/51767-voting-intention-lab-24-ref-23-con-22-09-10-mar-2025</w:t>
        </w:r>
      </w:hyperlink>
      <w:r>
        <w:t xml:space="preserve"> - Supports the claim that recent opinion polls show Reform party in a close race with Labour and Conservative parties, with Reform polling at around 23%, Labour 24%, and Conservatives 22% as of March 2025.</w:t>
      </w:r>
      <w:r/>
    </w:p>
    <w:p>
      <w:pPr>
        <w:pStyle w:val="ListNumber"/>
        <w:spacing w:line="240" w:lineRule="auto"/>
        <w:ind w:left="720"/>
      </w:pPr>
      <w:r/>
      <w:hyperlink r:id="rId11">
        <w:r>
          <w:rPr>
            <w:color w:val="0000EE"/>
            <w:u w:val="single"/>
          </w:rPr>
          <w:t>https://en.wikipedia.org/wiki/Opinion_polling_for_the_next_United_Kingdom_general_election</w:t>
        </w:r>
      </w:hyperlink>
      <w:r>
        <w:t xml:space="preserve"> - Provides detailed data on opinion polling trends for the UK general election, showing the relative standings of Reform, Labour, and Conservative parties, corroborating the claim that Reform is leading or competing closely in polls.</w:t>
      </w:r>
      <w:r/>
    </w:p>
    <w:p>
      <w:pPr>
        <w:pStyle w:val="ListNumber"/>
        <w:spacing w:line="240" w:lineRule="auto"/>
        <w:ind w:left="720"/>
      </w:pPr>
      <w:r/>
      <w:hyperlink r:id="rId12">
        <w:r>
          <w:rPr>
            <w:color w:val="0000EE"/>
            <w:u w:val="single"/>
          </w:rPr>
          <w:t>https://www.politico.eu/europe-poll-of-polls/united-kingdom/</w:t>
        </w:r>
      </w:hyperlink>
      <w:r>
        <w:t xml:space="preserve"> - Offers aggregated polling and trend analysis for UK political parties including Reform, confirming the growing political impact and visibility of the Reform party under Nigel Farage’s leadership.</w:t>
      </w:r>
      <w:r/>
    </w:p>
    <w:p>
      <w:pPr>
        <w:pStyle w:val="ListNumber"/>
        <w:spacing w:line="240" w:lineRule="auto"/>
        <w:ind w:left="720"/>
      </w:pPr>
      <w:r/>
      <w:hyperlink r:id="rId13">
        <w:r>
          <w:rPr>
            <w:color w:val="0000EE"/>
            <w:u w:val="single"/>
          </w:rPr>
          <w:t>https://www.bbc.com/news/uk-politics-67040070</w:t>
        </w:r>
      </w:hyperlink>
      <w:r>
        <w:t xml:space="preserve"> - Describes Nigel Farage’s political ambitions, including his expressed interest in becoming Prime Minister and taking on multiple government roles, supporting the article’s point about his intended leadership and plans for ministerial portfolios.</w:t>
      </w:r>
      <w:r/>
    </w:p>
    <w:p>
      <w:pPr>
        <w:pStyle w:val="ListNumber"/>
        <w:spacing w:line="240" w:lineRule="auto"/>
        <w:ind w:left="720"/>
      </w:pPr>
      <w:r/>
      <w:hyperlink r:id="rId14">
        <w:r>
          <w:rPr>
            <w:color w:val="0000EE"/>
            <w:u w:val="single"/>
          </w:rPr>
          <w:t>https://www.theguardian.com/politics/2024/feb/15/reform-party-lacks-experienced-mps-to-fill-government-roles</w:t>
        </w:r>
      </w:hyperlink>
      <w:r>
        <w:t xml:space="preserve"> - Discusses the Reform party’s limited number of MPs and lack of political experience, echoing concerns about how the party would manage filling over twenty cabinet posts if it won power.</w:t>
      </w:r>
      <w:r/>
    </w:p>
    <w:p>
      <w:pPr>
        <w:pStyle w:val="ListNumber"/>
        <w:spacing w:line="240" w:lineRule="auto"/>
        <w:ind w:left="720"/>
      </w:pPr>
      <w:r/>
      <w:hyperlink r:id="rId15">
        <w:r>
          <w:rPr>
            <w:color w:val="0000EE"/>
            <w:u w:val="single"/>
          </w:rPr>
          <w:t>https://www.independent.co.uk/news/uk/politics/nigel-farage-immigration-comments-albanian-criminals-b2320142.html</w:t>
        </w:r>
      </w:hyperlink>
      <w:r>
        <w:t xml:space="preserve"> - Covers Nigel Farage’s controversial statements on immigration, including his remarks about Albanian immigrants and preferences for prioritizing 'real Brits' in housing and employment, supporting the article’s description of his rhetoric and policy focus.</w:t>
      </w:r>
      <w:r/>
    </w:p>
    <w:p>
      <w:pPr>
        <w:pStyle w:val="ListNumber"/>
        <w:spacing w:line="240" w:lineRule="auto"/>
        <w:ind w:left="720"/>
      </w:pPr>
      <w:r/>
      <w:hyperlink r:id="rId16">
        <w:r>
          <w:rPr>
            <w:color w:val="0000EE"/>
            <w:u w:val="single"/>
          </w:rPr>
          <w:t>https://www.theguardian.com/politics/2025/apr/24/nige-doubling-up-dicky-in-no-11-and-30p-lee-at-foreign-run-for-the-hills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ugov.co.uk/politics/articles/51767-voting-intention-lab-24-ref-23-con-22-09-10-mar-2025" TargetMode="External"/><Relationship Id="rId11" Type="http://schemas.openxmlformats.org/officeDocument/2006/relationships/hyperlink" Target="https://en.wikipedia.org/wiki/Opinion_polling_for_the_next_United_Kingdom_general_election" TargetMode="External"/><Relationship Id="rId12" Type="http://schemas.openxmlformats.org/officeDocument/2006/relationships/hyperlink" Target="https://www.politico.eu/europe-poll-of-polls/united-kingdom/" TargetMode="External"/><Relationship Id="rId13" Type="http://schemas.openxmlformats.org/officeDocument/2006/relationships/hyperlink" Target="https://www.bbc.com/news/uk-politics-67040070" TargetMode="External"/><Relationship Id="rId14" Type="http://schemas.openxmlformats.org/officeDocument/2006/relationships/hyperlink" Target="https://www.theguardian.com/politics/2024/feb/15/reform-party-lacks-experienced-mps-to-fill-government-roles" TargetMode="External"/><Relationship Id="rId15" Type="http://schemas.openxmlformats.org/officeDocument/2006/relationships/hyperlink" Target="https://www.independent.co.uk/news/uk/politics/nigel-farage-immigration-comments-albanian-criminals-b2320142.html" TargetMode="External"/><Relationship Id="rId16" Type="http://schemas.openxmlformats.org/officeDocument/2006/relationships/hyperlink" Target="https://www.theguardian.com/politics/2025/apr/24/nige-doubling-up-dicky-in-no-11-and-30p-lee-at-foreign-run-for-the-h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