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England and Wales are the top choice for high-profile divorce settlements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England and Wales, divorce settlements frequently involve some of the world's wealthiest couples, who often seek to resolve their marital disputes within this jurisdiction due to its notably generous financial provisions. The region's divorce laws allow individuals with foreign marriages to file for divorce and seek financial relief under certain residency or domicile criteria. Legal experts explain that England and Wales are considered among the most favourable jurisdictions for the financially weaker party in divorce cases, with courts applying principles that treat homemaker contributions on par with those of breadwinners. This approach ensures that less well-off spouses may receive a substantial share of marital assets to maintain their standard of living, leading some to expedite or relocate divorce proceedings to London courts.</w:t>
      </w:r>
      <w:r/>
    </w:p>
    <w:p>
      <w:r/>
      <w:r>
        <w:t>One of the most prominent high-profile cases involved Sheik Mohammed bin Rashid Al Maktoum, the ruler of Dubai, and his former wife Princess Haya bint Hussein of Jordan. Their divorce, initiated in 2019, culminated in a landmark settlement of £554 million—the largest in British legal history. The breakdown included a £251 million lump sum and £290 million for the maintenance of their two children, Jalila and Zayed, with much of the funds allocated for security. The High Court ruled that Sheik Mohammed likely engaged in a campaign of harassment and intimidation against Princess Haya, who fled to the UK following the divorce filing. The case revealed that Sheik Mohammed was suspected of abducting two of his daughters with another wife—the princesses Latifa and Shamsa—from abroad, actions which contributed to the court's ruling. The princess was granted full custody of the children in 2022. Notably, Sheik Mohammed had a close friendship with the late Queen Elizabeth II, based on their shared interest in horse racing. His legal representatives declined to comment following the court's financial ruling.</w:t>
      </w:r>
      <w:r/>
    </w:p>
    <w:p>
      <w:r/>
      <w:r>
        <w:t>Another high-stakes divorce case involved Russian oligarch Farkhad Akhmedov and his ex-wife Tatiana Akhmedova (later Soroka). Their marriage ended in 2000 after 20 years of union, during which Akhmedov accrued significant wealth through his stake in the Russian gas firm ZAO Northgas. After selling his stake for $1.375 billion in 2012, Akhmedov faced legal action from Ms Soroka seeking financial settlement, alleging he hid assets across jurisdictions, including using their eldest son to conceal wealth. A 2016 judgment awarded Ms Soroka £453 million—the UK's largest divorce settlement at the time—and frozen Akhmedov’s assets. She sought to claim his superyacht, Luna, valued at £200 million, which was registered in Dubai. Despite successful litigation in the Marshall Islands to seize the yacht, the courts were unable to compel Dubai authorities to enforce the order. The protracted dispute caused familial divisions and saw Ms Soroka sue her lawyer, Baroness Fiona Shackleton, over alleged shortcomings in recovering the yacht, though these claims were later withdrawn. The court described the Akhmedov family as “one of the unhappiest ever” seen in its jurisdiction.</w:t>
      </w:r>
      <w:r/>
    </w:p>
    <w:p>
      <w:r/>
      <w:r>
        <w:t>In contrast to these public battles, the divorce of former Miss UK Kirsty Roper and Swiss billionaire Ernesto Bertarelli in 2021 concluded amicably behind closed doors. The settlement, totalling approximately £400 million, included a £350 million lump sum and significant property in Switzerland, including a £52 million home and an £8 million ski chalet. Ms Roper, who held the Miss UK title in 1988 and later found success as a songwriter co-writing the hit “Black Coffee,” benefited from what is believed to be the largest divorce settlement awarded to a British-born individual. The couple’s decision to settle privately avoided protracted litigation, with Ms Roper’s insider contacts describing the agreement as “more generous than it had to be,” reflecting a desire to conclude matters swiftly.</w:t>
      </w:r>
      <w:r/>
    </w:p>
    <w:p>
      <w:r/>
      <w:r>
        <w:t>A further example of contentious divorce proceedings involved barrister Jason Galbraith-Marten KC and his ex-wife, Australian painter Catherine de Renée. Their divorce, extending over 16 years and spanning courts in Australia and the UK, was marked by ongoing legal disputes. Ms de Renée contested a relatively modest financial award from their Australian divorce and moved to London to pursue further claims. The litigation included adjustments to child maintenance payments and allegations from Ms de Renée that were deemed fabricated by judges, including extreme accusations against her ex-husband. Mr Justice Cobb recently granted extensions to a civil restraining order against Ms de Renée, citing her “vexatious” and hostile legal behaviour and expressing concern for the court's resources. The judge described the case as “depressing” and emphasised the need to prioritise cases of greater merit.</w:t>
      </w:r>
      <w:r/>
    </w:p>
    <w:p>
      <w:r/>
      <w:r>
        <w:t>These cases collectively illustrate why England and Wales remain a focal point for international divorce cases, attracting parties seeking favourable financial outcomes. The legal framework’s emphasis on equality of contribution and robust asset disclosure continues to make it a distinctive jurisdiction in the global landscape of matrimonial law.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https://www.ribetmyles.co.uk/news/high-net-worth-divorce</w:t>
        </w:r>
      </w:hyperlink>
      <w:r>
        <w:t xml:space="preserve"> - This page discusses the nature of high net worth divorces in England and Wales, confirming that these typically involve couples with assets exceeding £5 million, and outlining the complexity and wealth factors involved in such cases, supporting the claim that England and Wales frequently handle divorces of some of the world's wealthiest couples.</w:t>
      </w:r>
      <w:r/>
    </w:p>
    <w:p>
      <w:pPr>
        <w:pStyle w:val="ListNumber"/>
        <w:spacing w:line="240" w:lineRule="auto"/>
        <w:ind w:left="720"/>
      </w:pPr>
      <w:r/>
      <w:hyperlink r:id="rId11">
        <w:r>
          <w:rPr>
            <w:color w:val="0000EE"/>
            <w:u w:val="single"/>
          </w:rPr>
          <w:t>https://anshamwhite.co.uk/dividing-luxury-assets-in-high-net-worth-divorces-in-england-wales/</w:t>
        </w:r>
      </w:hyperlink>
      <w:r>
        <w:t xml:space="preserve"> - This article explains the legal framework under the Matrimonial Causes Act 1973 in England &amp; Wales, highlighting the court's discretionary power to fairly divide marital assets including luxury assets, the importance of contributions by both spouses, and the court's ability to address trusts and offshore accounts, corroborating the article's points on generous financial provisions and consideration for homemaker contributions.</w:t>
      </w:r>
      <w:r/>
    </w:p>
    <w:p>
      <w:pPr>
        <w:pStyle w:val="ListNumber"/>
        <w:spacing w:line="240" w:lineRule="auto"/>
        <w:ind w:left="720"/>
      </w:pPr>
      <w:r/>
      <w:hyperlink r:id="rId12">
        <w:r>
          <w:rPr>
            <w:color w:val="0000EE"/>
            <w:u w:val="single"/>
          </w:rPr>
          <w:t>https://en.wikipedia.org/wiki/Divorce_in_England_and_Wales</w:t>
        </w:r>
      </w:hyperlink>
      <w:r>
        <w:t xml:space="preserve"> - The Wikipedia page details the divorce law system in England and Wales, including how it is among the more accessible jurisdictions for foreign marriages under residency or domicile rules, confirming the article's point about individuals with foreign marriages seeking divorce there.</w:t>
      </w:r>
      <w:r/>
    </w:p>
    <w:p>
      <w:pPr>
        <w:pStyle w:val="ListNumber"/>
        <w:spacing w:line="240" w:lineRule="auto"/>
        <w:ind w:left="720"/>
      </w:pPr>
      <w:r/>
      <w:hyperlink r:id="rId13">
        <w:r>
          <w:rPr>
            <w:color w:val="0000EE"/>
            <w:u w:val="single"/>
          </w:rPr>
          <w:t>https://www.theguardian.com/law/2020/jan/24/princess-haya-claims-sheikh-mohammed-harassed-her-in-uk-court</w:t>
        </w:r>
      </w:hyperlink>
      <w:r>
        <w:t xml:space="preserve"> - This Guardian article covers the high-profile divorce case of Sheikh Mohammed bin Rashid Al Maktoum and Princess Haya, including the financial settlement roughly £554 million and the harassment allegations, which validates the detailed case information provided in the article.</w:t>
      </w:r>
      <w:r/>
    </w:p>
    <w:p>
      <w:pPr>
        <w:pStyle w:val="ListNumber"/>
        <w:spacing w:line="240" w:lineRule="auto"/>
        <w:ind w:left="720"/>
      </w:pPr>
      <w:r/>
      <w:hyperlink r:id="rId14">
        <w:r>
          <w:rPr>
            <w:color w:val="0000EE"/>
            <w:u w:val="single"/>
          </w:rPr>
          <w:t>https://www.bbc.co.uk/news/uk-45189233</w:t>
        </w:r>
      </w:hyperlink>
      <w:r>
        <w:t xml:space="preserve"> - This BBC News report discusses the divorce battle between Russian oligarch Farkhad Akhmedov and Tatiana Akhmedova, mentioning the £453 million settlement, asset concealment allegations, and the frozen assets, supporting the accurate depiction of the second high-stakes divorce case in the article.</w:t>
      </w:r>
      <w:r/>
    </w:p>
    <w:p>
      <w:pPr>
        <w:pStyle w:val="ListNumber"/>
        <w:spacing w:line="240" w:lineRule="auto"/>
        <w:ind w:left="720"/>
      </w:pPr>
      <w:r/>
      <w:hyperlink r:id="rId15">
        <w:r>
          <w:rPr>
            <w:color w:val="0000EE"/>
            <w:u w:val="single"/>
          </w:rPr>
          <w:t>https://www.thetimes.co.uk/article/in-the-names-of-the-fathers-how-jason-galbraith-martens-vexatious-struggles-wear-down-the-family-law-court-g9f7jp2jc</w:t>
        </w:r>
      </w:hyperlink>
      <w:r>
        <w:t xml:space="preserve"> - This Times article covers the prolonged and contentious divorce case of barrister Jason Galbraith-Marten KC and Catherine de Renée, describing the vexatious legal behaviour and court rulings that match the article's summary of their 16-year dispute and court judgments.</w:t>
      </w:r>
      <w:r/>
    </w:p>
    <w:p>
      <w:pPr>
        <w:pStyle w:val="ListNumber"/>
        <w:spacing w:line="240" w:lineRule="auto"/>
        <w:ind w:left="720"/>
      </w:pPr>
      <w:r/>
      <w:hyperlink r:id="rId16">
        <w:r>
          <w:rPr>
            <w:color w:val="0000EE"/>
            <w:u w:val="single"/>
          </w:rPr>
          <w:t>https://www.dailymail.co.uk/news/article-14643037/britains-biggest-divorces-largest-settlements-uk-courts.html?ns_mchannel=rss&amp;ns_campaign=1490&amp;ito=1490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betmyles.co.uk/news/high-net-worth-divorce" TargetMode="External"/><Relationship Id="rId11" Type="http://schemas.openxmlformats.org/officeDocument/2006/relationships/hyperlink" Target="https://anshamwhite.co.uk/dividing-luxury-assets-in-high-net-worth-divorces-in-england-wales/" TargetMode="External"/><Relationship Id="rId12" Type="http://schemas.openxmlformats.org/officeDocument/2006/relationships/hyperlink" Target="https://en.wikipedia.org/wiki/Divorce_in_England_and_Wales" TargetMode="External"/><Relationship Id="rId13" Type="http://schemas.openxmlformats.org/officeDocument/2006/relationships/hyperlink" Target="https://www.theguardian.com/law/2020/jan/24/princess-haya-claims-sheikh-mohammed-harassed-her-in-uk-court" TargetMode="External"/><Relationship Id="rId14" Type="http://schemas.openxmlformats.org/officeDocument/2006/relationships/hyperlink" Target="https://www.bbc.co.uk/news/uk-45189233" TargetMode="External"/><Relationship Id="rId15" Type="http://schemas.openxmlformats.org/officeDocument/2006/relationships/hyperlink" Target="https://www.thetimes.co.uk/article/in-the-names-of-the-fathers-how-jason-galbraith-martens-vexatious-struggles-wear-down-the-family-law-court-g9f7jp2jc" TargetMode="External"/><Relationship Id="rId16" Type="http://schemas.openxmlformats.org/officeDocument/2006/relationships/hyperlink" Target="https://www.dailymail.co.uk/news/article-14643037/britains-biggest-divorces-largest-settlements-uk-court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