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Conservatives face major defeat in local elections as Reform UK set to surge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Conservative Party is bracing for significant losses in the upcoming local elections, with internal predictions suggesting that up to 80 per cent of the 960 council seats it gained in 2021 could be lost. According to documents obtained by the Daily Mail, the party anticipates losing control of all currently Conservative-run local authorities, with the majority of these losses expected to go to the Reform UK party, which is predicted to make substantial gains, potentially securing around 500 seats.</w:t>
      </w:r>
      <w:r/>
    </w:p>
    <w:p>
      <w:r/>
      <w:r>
        <w:t>The Tory Campaign Headquarters has described the electoral landscape as "markedly different" from the 2021 elections, which were held during a period of heightened support due to the government's successful Covid vaccine rollout. An internal memo cautions that the party's performance on polling day may align with, or even fall short of, current national polling levels amid a challenging political environment.</w:t>
      </w:r>
      <w:r/>
    </w:p>
    <w:p>
      <w:r/>
      <w:r>
        <w:t>Despite growing calls within some Conservative circles to form alliances with Reform UK to counter the Labour Party, Conservative leader Kemi Badenoch has firmly rejected any official national coalition with Reform. Speaking to Sky News, Badenoch acknowledged that while the party will not pursue a formal pact with Reform leader Nigel Farage at the national level, local dynamics may necessitate cooperation between Conservative councillors and their opponents where no single party has overall control of a council.</w:t>
      </w:r>
      <w:r/>
    </w:p>
    <w:p>
      <w:r/>
      <w:r>
        <w:t>Badenoch stated, "I'm not going into any coalition whatsoever with Nigel Farage or Reform at national level. At local level, it's different... there might be no overall control." She further noted that historical precedents exist for such arrangements, pointing out that Conservatives have previously formed coalitions with Liberal Democrats, Independents, and even Labour in local governments. Badenoch emphasised that councillors should prioritise delivering for their communities rather than engaging in pre-emptive political manoeuvres, saying, "What I don't want to hear is talks of stitch-ups or people planning things before the result is out."</w:t>
      </w:r>
      <w:r/>
    </w:p>
    <w:p>
      <w:r/>
      <w:r>
        <w:t>Contrastingly, Ben Houchen, Conservative Mayor of the Tees Valley, suggested a more pragmatic approach towards potential future alliances. Speaking to the BBC, Houchen indicated that if a coalition between the Tories and Reform UK could secure a parliamentary majority, discussions about formal agreements would be inevitable.</w:t>
      </w:r>
      <w:r/>
    </w:p>
    <w:p>
      <w:r/>
      <w:r>
        <w:t>Meanwhile, voices from outside the Conservative Party are also weighing in on the evolving political landscape. Maurice Glasman, founder of the Blue Labour group, expressed concerns about Labour’s prospects in the face of Reform UK’s rise. In an interview with The Observer, Glasman warned that Labour "will get its head kicked in" by Reform during the local elections and urged the party to adopt a more pro-worker and patriotic stance rather than focusing heavily on diversity issues.</w:t>
      </w:r>
      <w:r/>
    </w:p>
    <w:p>
      <w:r/>
      <w:r>
        <w:t>Reform UK is forecast to be a major contender in the forthcoming elections, expected not only to take a substantial number of council seats nationwide but also to feature strongly in mayoral races. The party is favoured to win mayoral contests in traditionally Labour “Red Wall” areas, including East Yorkshire and Hull, as well as Greater Lincolnshire, signalling a significant challenge to Labour’s dominance in those regions.</w:t>
      </w:r>
      <w:r/>
    </w:p>
    <w:p>
      <w:r/>
      <w:r>
        <w:t>As Thursday’s local elections approach, the Conservative Party faces the prospect of substantial setbacks, while Reform UK is poised to capitalise on shifting voter sentiments across the country. The outcomes may reshape local government coalitions and the broader balance of political power in multiple councils.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https://www.the-independent.com/news/uk/politics/local-elections-polling-conservatives-lord-hayward-b2738261.html</w:t>
        </w:r>
      </w:hyperlink>
      <w:r>
        <w:t xml:space="preserve"> - Confirms Conservative losses of 475-525 seats, aligning with the article's projection of significant Tory losses, and mentions Reform's rise challenging Labour in key regions.</w:t>
      </w:r>
      <w:r/>
    </w:p>
    <w:p>
      <w:pPr>
        <w:pStyle w:val="ListNumber"/>
        <w:spacing w:line="240" w:lineRule="auto"/>
        <w:ind w:left="720"/>
      </w:pPr>
      <w:r/>
      <w:hyperlink r:id="rId11">
        <w:r>
          <w:rPr>
            <w:color w:val="0000EE"/>
            <w:u w:val="single"/>
          </w:rPr>
          <w:t>https://news.sky.com/story/local-elections-2025-the-poll-where-voters-roll-the-dice-13356972</w:t>
        </w:r>
      </w:hyperlink>
      <w:r>
        <w:t xml:space="preserve"> - Corroborates Reform's growing influence and Conservative vulnerability, including potential loss of council control to Lib Dems and Labour's struggles in Doncaster.</w:t>
      </w:r>
      <w:r/>
    </w:p>
    <w:p>
      <w:pPr>
        <w:pStyle w:val="ListNumber"/>
        <w:spacing w:line="240" w:lineRule="auto"/>
        <w:ind w:left="720"/>
      </w:pPr>
      <w:r/>
      <w:hyperlink r:id="rId12">
        <w:r>
          <w:rPr>
            <w:color w:val="0000EE"/>
            <w:u w:val="single"/>
          </w:rPr>
          <w:t>https://www.the-independent.com/news/uk/home-news/local-election-2025-polls-reform-labour-tories-b2739340.html</w:t>
        </w:r>
      </w:hyperlink>
      <w:r>
        <w:t xml:space="preserve"> - Supports claims of Reform surpassing Labour and Conservatives in national polling, reinforcing the electoral landscape shift described in the article.</w:t>
      </w:r>
      <w:r/>
    </w:p>
    <w:p>
      <w:pPr>
        <w:pStyle w:val="ListNumber"/>
        <w:spacing w:line="240" w:lineRule="auto"/>
        <w:ind w:left="720"/>
      </w:pPr>
      <w:r/>
      <w:hyperlink r:id="rId13">
        <w:r>
          <w:rPr>
            <w:color w:val="0000EE"/>
            <w:u w:val="single"/>
          </w:rPr>
          <w:t>https://samf.substack.com/p/local-elections-2025-the-preview</w:t>
        </w:r>
      </w:hyperlink>
      <w:r>
        <w:t xml:space="preserve"> - Provides context on the unpredictable nature of 2025 local elections and the Conservatives' decline since 2021, matching the article's emphasis on Reform's gains.</w:t>
      </w:r>
      <w:r/>
    </w:p>
    <w:p>
      <w:pPr>
        <w:pStyle w:val="ListNumber"/>
        <w:spacing w:line="240" w:lineRule="auto"/>
        <w:ind w:left="720"/>
      </w:pPr>
      <w:r/>
      <w:hyperlink r:id="rId14">
        <w:r>
          <w:rPr>
            <w:color w:val="0000EE"/>
            <w:u w:val="single"/>
          </w:rPr>
          <w:t>https://www.brevia.co.uk/news/politics/the-2025-local-elections-will-be-the-most-unpredictable-ever/</w:t>
        </w:r>
      </w:hyperlink>
      <w:r>
        <w:t xml:space="preserve"> - Validates the Conservatives' projected losses due to Reform's surge and Labour's decline, including mayoral race challenges in traditionally Labour areas.</w:t>
      </w:r>
      <w:r/>
    </w:p>
    <w:p>
      <w:pPr>
        <w:pStyle w:val="ListNumber"/>
        <w:spacing w:line="240" w:lineRule="auto"/>
        <w:ind w:left="720"/>
      </w:pPr>
      <w:r/>
      <w:hyperlink r:id="rId11">
        <w:r>
          <w:rPr>
            <w:color w:val="0000EE"/>
            <w:u w:val="single"/>
          </w:rPr>
          <w:t>https://news.sky.com/story/local-elections-2025-the-poll-where-voters-roll-the-dice-13356972</w:t>
        </w:r>
      </w:hyperlink>
      <w:r>
        <w:t xml:space="preserve"> - Further supports Labour's anticipated losses and Reform's threat in parliamentary by-elections like Runcorn, reflecting the broader electoral challenges described.</w:t>
      </w:r>
      <w:r/>
    </w:p>
    <w:p>
      <w:pPr>
        <w:pStyle w:val="ListNumber"/>
        <w:spacing w:line="240" w:lineRule="auto"/>
        <w:ind w:left="720"/>
      </w:pPr>
      <w:r/>
      <w:hyperlink r:id="rId15">
        <w:r>
          <w:rPr>
            <w:color w:val="0000EE"/>
            <w:u w:val="single"/>
          </w:rPr>
          <w:t>https://www.dailymail.co.uk/news/article-14653765/Tory-councillors-form-pacts-Reform-local-elections-says-Kemi-Badenoch.html?ns_mchannel=rss&amp;ns_campaign=1490&amp;ito=1490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independent.com/news/uk/politics/local-elections-polling-conservatives-lord-hayward-b2738261.html" TargetMode="External"/><Relationship Id="rId11" Type="http://schemas.openxmlformats.org/officeDocument/2006/relationships/hyperlink" Target="https://news.sky.com/story/local-elections-2025-the-poll-where-voters-roll-the-dice-13356972" TargetMode="External"/><Relationship Id="rId12" Type="http://schemas.openxmlformats.org/officeDocument/2006/relationships/hyperlink" Target="https://www.the-independent.com/news/uk/home-news/local-election-2025-polls-reform-labour-tories-b2739340.html" TargetMode="External"/><Relationship Id="rId13" Type="http://schemas.openxmlformats.org/officeDocument/2006/relationships/hyperlink" Target="https://samf.substack.com/p/local-elections-2025-the-preview" TargetMode="External"/><Relationship Id="rId14" Type="http://schemas.openxmlformats.org/officeDocument/2006/relationships/hyperlink" Target="https://www.brevia.co.uk/news/politics/the-2025-local-elections-will-be-the-most-unpredictable-ever/" TargetMode="External"/><Relationship Id="rId15" Type="http://schemas.openxmlformats.org/officeDocument/2006/relationships/hyperlink" Target="https://www.dailymail.co.uk/news/article-14653765/Tory-councillors-form-pacts-Reform-local-elections-says-Kemi-Badenoch.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