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Eye advert dispute sparks wider debate on pheasant releases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month, the satirical magazine Private Eye published a full-page advert submitted by the conservation group Wild Justice, drawing attention to the annual release of 50 million non-native pheasants into the UK countryside. This advert was one of three that Wild Justice had paid to place in the publication, with the second and third adverts scheduled for subsequent editions.</w:t>
      </w:r>
      <w:r/>
    </w:p>
    <w:p>
      <w:r/>
      <w:r>
        <w:t>However, shortly after the first advert appeared, Private Eye made the decision to withdraw the remaining two adverts without providing an immediate explanation. The magazine also refunded Wild Justice the fees paid for these advertisements. This sudden reversal sparked considerable online discussion, generating what some described as a "Streisand Effect," whereby the attempt to suppress the adverts led to greater public interest in the issue.</w:t>
      </w:r>
      <w:r/>
    </w:p>
    <w:p>
      <w:r/>
      <w:r>
        <w:t>In the edition of Private Eye released in early April, the magazine published three letters from readers, including one from the deputy director of communications and public affairs of the British Association for Shooting and Conservation (BASC). These letters primarily criticised Wild Justice and its directors but notably did not engage with the core issue highlighted by the adverts—the controversial and widespread release of non-native pheasants. Observers have suggested that these responses appeared to be reactive attempts to counter the embarrassment caused by the advert’s message. Critics also expressed disappointment that Private Eye did not publish alternative viewpoints that directly addressed the factual claims made by Wild Justice.</w:t>
      </w:r>
      <w:r/>
    </w:p>
    <w:p>
      <w:r/>
      <w:r>
        <w:t>The current edition of Private Eye, published this week, features more letters supporting Wild Justice’s stance. Alongside these was a statement from the magazine’s editor attempting to clarify the rationale behind the withdrawal of the adverts. The editor explained: “The decision was taken purely because we felt the advertisement blurred the line between advertising and editorial. And we did not want to continue with this.”</w:t>
      </w:r>
      <w:r/>
    </w:p>
    <w:p>
      <w:r/>
      <w:r>
        <w:t>Some commentators have expressed scepticism regarding this explanation, noting that if concerns about the advert's content were genuinely about maintaining editorial boundaries, the decision to reject the remaining adverts might have been made before the first advert’s publication rather than following the public reaction from pro-gamebird shooting organisations.</w:t>
      </w:r>
      <w:r/>
    </w:p>
    <w:p>
      <w:r/>
      <w:r>
        <w:t>Despite the controversy, the matter of mass releases of non-native pheasants has now been a topic of focus across three editions of Private Eye, effectively amplifying public discussion at no extra cost to Wild Justice. The issue remains a point of contention among conservationists, shooting organisations, and the wider public.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https://raptorpersecutionuk.org/2025/04/04/private-eye-pulls-wild-justice-adverts-causing-streisand-effect/</w:t>
        </w:r>
      </w:hyperlink>
      <w:r>
        <w:t xml:space="preserve"> - Details Wild Justice's first advert in Private Eye about 50 million non-native pheasants and the withdrawal of subsequent ads, sparking a Streisand Effect.</w:t>
      </w:r>
      <w:r/>
    </w:p>
    <w:p>
      <w:pPr>
        <w:pStyle w:val="ListNumber"/>
        <w:spacing w:line="240" w:lineRule="auto"/>
        <w:ind w:left="720"/>
      </w:pPr>
      <w:r/>
      <w:hyperlink r:id="rId11">
        <w:r>
          <w:rPr>
            <w:color w:val="0000EE"/>
            <w:u w:val="single"/>
          </w:rPr>
          <w:t>https://raptorpersecutionuk.org/2025/04/27/private-eye-explains-sort-of-its-reasons-for-pulling-wild-justice-adverts/</w:t>
        </w:r>
      </w:hyperlink>
      <w:r>
        <w:t xml:space="preserve"> - Documents Private Eye's delayed explanation for pulling the ads and subsequent letters from supporters and critics, including BASC's involvement.</w:t>
      </w:r>
      <w:r/>
    </w:p>
    <w:p>
      <w:pPr>
        <w:pStyle w:val="ListNumber"/>
        <w:spacing w:line="240" w:lineRule="auto"/>
        <w:ind w:left="720"/>
      </w:pPr>
      <w:r/>
      <w:hyperlink r:id="rId12">
        <w:r>
          <w:rPr>
            <w:color w:val="0000EE"/>
            <w:u w:val="single"/>
          </w:rPr>
          <w:t>https://wildjustice.org.uk/general/private-eye-is-blind-to-the-facts-about-pheasants/</w:t>
        </w:r>
      </w:hyperlink>
      <w:r>
        <w:t xml:space="preserve"> - Wild Justice's account of the unexpected withdrawal of their ads by Private Eye without initial explanation.</w:t>
      </w:r>
      <w:r/>
    </w:p>
    <w:p>
      <w:pPr>
        <w:pStyle w:val="ListNumber"/>
        <w:spacing w:line="240" w:lineRule="auto"/>
        <w:ind w:left="720"/>
      </w:pPr>
      <w:r/>
      <w:hyperlink r:id="rId13">
        <w:r>
          <w:rPr>
            <w:color w:val="0000EE"/>
            <w:u w:val="single"/>
          </w:rPr>
          <w:t>https://wildjustice.org.uk/gamebird-releases/private-eye-and-unpleasant-pheasant-facts-2/</w:t>
        </w:r>
      </w:hyperlink>
      <w:r>
        <w:t xml:space="preserve"> - Wild Justice's follow-up statement on Private Eye's refusal to publish subsequent ads and the lack of engagement with pheasant release facts.</w:t>
      </w:r>
      <w:r/>
    </w:p>
    <w:p>
      <w:pPr>
        <w:pStyle w:val="ListNumber"/>
        <w:spacing w:line="240" w:lineRule="auto"/>
        <w:ind w:left="720"/>
      </w:pPr>
      <w:r/>
      <w:hyperlink r:id="rId14">
        <w:r>
          <w:rPr>
            <w:color w:val="0000EE"/>
            <w:u w:val="single"/>
          </w:rPr>
          <w:t>https://www.gfa.org.uk/news</w:t>
        </w:r>
      </w:hyperlink>
      <w:r>
        <w:t xml:space="preserve"> - Provides context on gamebird industry perspectives, though specific engagement with Wild Justice's claims is not directly detailed here.</w:t>
      </w:r>
      <w:r/>
    </w:p>
    <w:p>
      <w:pPr>
        <w:pStyle w:val="ListNumber"/>
        <w:spacing w:line="240" w:lineRule="auto"/>
        <w:ind w:left="720"/>
      </w:pPr>
      <w:r/>
      <w:hyperlink r:id="rId9">
        <w:r>
          <w:rPr>
            <w:color w:val="0000EE"/>
            <w:u w:val="single"/>
          </w:rPr>
          <w:t>https://www.noahwire.com</w:t>
        </w:r>
      </w:hyperlink>
      <w:r>
        <w:t xml:space="preserve"> - Source cited in the query, though specific content on this issue is not verifiable from the provided search results.</w:t>
      </w:r>
      <w:r/>
    </w:p>
    <w:p>
      <w:pPr>
        <w:pStyle w:val="ListNumber"/>
        <w:spacing w:line="240" w:lineRule="auto"/>
        <w:ind w:left="720"/>
      </w:pPr>
      <w:r/>
      <w:hyperlink r:id="rId15">
        <w:r>
          <w:rPr>
            <w:color w:val="0000EE"/>
            <w:u w:val="single"/>
          </w:rPr>
          <w:t>https://news.google.com/rss/articles/CBMiuAFBVV95cUxOb1EzVEZPTTJCY2dla0dWRnozcTF1ZW5iRXFrR1ZnbnBvOHcyaTZnUXRSWmNTdG9OcDZLaFBhNzh2dk4wQWhtTXZ2U3ZILXNlNzFHT2NKNXlXLUViOUFRV2w5WFIwbmxLN1pmYUZKZlVfT0NSQTlBU3I3RDh6eXV6dnExWVhuRWRjeUoxcTdxM01hM2ROX3BicFY3Zk1aZ1FtWmF1dVlaSWJTa1l1b3dreVNxYl83ODd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ptorpersecutionuk.org/2025/04/04/private-eye-pulls-wild-justice-adverts-causing-streisand-effect/" TargetMode="External"/><Relationship Id="rId11" Type="http://schemas.openxmlformats.org/officeDocument/2006/relationships/hyperlink" Target="https://raptorpersecutionuk.org/2025/04/27/private-eye-explains-sort-of-its-reasons-for-pulling-wild-justice-adverts/" TargetMode="External"/><Relationship Id="rId12" Type="http://schemas.openxmlformats.org/officeDocument/2006/relationships/hyperlink" Target="https://wildjustice.org.uk/general/private-eye-is-blind-to-the-facts-about-pheasants/" TargetMode="External"/><Relationship Id="rId13" Type="http://schemas.openxmlformats.org/officeDocument/2006/relationships/hyperlink" Target="https://wildjustice.org.uk/gamebird-releases/private-eye-and-unpleasant-pheasant-facts-2/" TargetMode="External"/><Relationship Id="rId14" Type="http://schemas.openxmlformats.org/officeDocument/2006/relationships/hyperlink" Target="https://www.gfa.org.uk/news" TargetMode="External"/><Relationship Id="rId15" Type="http://schemas.openxmlformats.org/officeDocument/2006/relationships/hyperlink" Target="https://news.google.com/rss/articles/CBMiuAFBVV95cUxOb1EzVEZPTTJCY2dla0dWRnozcTF1ZW5iRXFrR1ZnbnBvOHcyaTZnUXRSWmNTdG9OcDZLaFBhNzh2dk4wQWhtTXZ2U3ZILXNlNzFHT2NKNXlXLUViOUFRV2w5WFIwbmxLN1pmYUZKZlVfT0NSQTlBU3I3RDh6eXV6dnExWVhuRWRjeUoxcTdxM01hM2ROX3BicFY3Zk1aZ1FtWmF1dVlaSWJTa1l1b3dreVNxYl83ODd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