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Paul Nowak criticises Nigel Farage as a political fraud amid trade union influence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Nigel Farage is poised to make significant gains in tomorrow’s local elections, according to current polls. However, his popularity and populist appeal have drawn sharp criticism from Paul Nowak, general secretary of the Trades Union Congress (TUC). Over the weekend, Nowak publicly described Farage as "a political fraud and a hypocrite," highlighting what he sees as contradictions between Farage’s rhetoric and his past actions.</w:t>
      </w:r>
      <w:r/>
    </w:p>
    <w:p>
      <w:r/>
      <w:r>
        <w:t>Nowak’s rebuke focuses heavily on Farage’s recent involvement with steelworkers in Scunthorpe, where the former Ukip leader appeared wearing a hard hat alongside workers demanding the immediate renationalisation of the local blast furnaces. This public display contrasts starkly with Farage’s stance just two years earlier when he tweeted, "Why should the government bail out the company now?" Furthermore, during his time as a Ukip Member of the European Parliament, Farage was among the few to vote against legislation aimed at preventing steel dumping. Nowak accused him of "cosplaying as a champion of the working class" while being "a public school-educated ex-metals trader," emphasising a perceived disconnect between Farage's working-class persona and his privileged background.</w:t>
      </w:r>
      <w:r/>
    </w:p>
    <w:p>
      <w:r/>
      <w:r>
        <w:t>The Community Union, representing steelworkers at Scunthorpe, also criticised Farage for appropriating their campaign efforts, stating, "Farage is holding old posters and does not represent steelworker interests." Despite this condemnation, questions have arisen about the visibility and influence of trade union leaders themselves. For example, Roy Rickhuss, General Secretary of Community Union, and Paul Nowak, TUC General Secretary, are acknowledged leaders of organisations representing millions of members, yet their public profiles and engagement with workers appear limited compared to Farage’s recognisable figure.</w:t>
      </w:r>
      <w:r/>
    </w:p>
    <w:p>
      <w:r/>
      <w:r>
        <w:t>The numbers illustrate a stark contrast: Reform, Farage’s political group, claims a membership of around 226,380, whereas the TUC represents 48 unions with a combined membership of approximately 5.5 million. These figures underscore the scale and influence the trade union movement still holds, despite perceptions to the contrary. However, Nowak and other trade union leaders face criticism for failing to connect effectively with the working-class base, particularly on divisive and pressing issues.</w:t>
      </w:r>
      <w:r/>
    </w:p>
    <w:p>
      <w:r/>
      <w:r>
        <w:t>Immigration remains a central theme in this political landscape. A recent poll by More in Common found that in areas preparing to vote, Reform is outperforming both Labour and the Conservatives, largely due to Farage’s firm stance on immigration. Nowak takes a different approach, advocating for compassion towards migrants. Speaking at the 2023 TUC annual conference, he said, "Every migrant is my sister, my brother, and this Government shames us all because our country should never turn its back on those fleeing persecution, poverty or war." He expressed personal dismay at government policies he deemed harsh, such as deportation plans to Rwanda and inadequate housing conditions for immigrants. Nowak’s position is informed by his own background as a grandson of immigrants from Poland and China, yet his views diverge from those of many working-class voters who favour stricter immigration controls.</w:t>
      </w:r>
      <w:r/>
    </w:p>
    <w:p>
      <w:r/>
      <w:r>
        <w:t>Another contentious topic is transgender rights. While the law distinguishes biological sex, the TUC supports reforming the Gender Recognition Act 2004 to simplify legal gender recognition. The union’s 2023 statement highlighted the need for "a simplified, free, statutory gender recognition process based on self-declaration," maintaining the Equality Act 2010 protections. This stance, though progressive, contrasts with concerns voiced by many working-class women who fear the erosion of their workplace rights and have had to seek legal remedies without strong union backing.</w:t>
      </w:r>
      <w:r/>
    </w:p>
    <w:p>
      <w:r/>
      <w:r>
        <w:t>There are exceptions within the trade union leadership. Unite’s General Secretary Sharon Graham has openly criticised aspects of the Net Zero environmental strategy, and GMB leader Gary Smith recently labelled the refusal to issue more oil and gas licences as "madness." Nevertheless, these concerns have been largely overlooked by Labour leader Keir Starmer and his ministers, providing fodder for Farage’s argument that Labour and its union affiliates no longer represent working-class priorities any more than the Conservative Party.</w:t>
      </w:r>
      <w:r/>
    </w:p>
    <w:p>
      <w:r/>
      <w:r>
        <w:t>In summary, Paul Nowak’s denunciation of Nigel Farage as a fraud fails to address a deeper issue faced by the British trade union movement: its leaders’ apparent inability or unwillingness to mobilise and galvanise the working-class base. Despite vast membership numbers, the trade union movement has struggled to maintain its traditional role as a powerful political voice for workers. Meanwhile, Farage, with his direct appeal on key issues, continues to command attention and influence, raising questions about representation and political alignment within Britain’s working class ahead of the local elections.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https://www.ft.com/content/1ff8e6cd-27e0-43ac-9665-d869a5f306de</w:t>
        </w:r>
      </w:hyperlink>
      <w:r>
        <w:t xml:space="preserve"> - This article discusses Reform UK's efforts to professionalize and broaden its appeal ahead of upcoming elections, including stricter vetting processes for candidates and the rejection of a third of candidates, as well as requirements such as a £1,000 donation pledge to discourage party-switching.</w:t>
      </w:r>
      <w:r/>
    </w:p>
    <w:p>
      <w:pPr>
        <w:pStyle w:val="ListNumber"/>
        <w:spacing w:line="240" w:lineRule="auto"/>
        <w:ind w:left="720"/>
      </w:pPr>
      <w:r/>
      <w:hyperlink r:id="rId11">
        <w:r>
          <w:rPr>
            <w:color w:val="0000EE"/>
            <w:u w:val="single"/>
          </w:rPr>
          <w:t>https://time.com/7281644/trump-influence-local-elections-england-nigel-farage-maga-rallies-slogans/</w:t>
        </w:r>
      </w:hyperlink>
      <w:r>
        <w:t xml:space="preserve"> - This article highlights how Donald Trump's influence is evident in the upcoming local elections in England, particularly through Nigel Farage and his right-wing Reform UK party, which mirrors Trump's rhetoric and policies, including a proposed immigration freeze.</w:t>
      </w:r>
      <w:r/>
    </w:p>
    <w:p>
      <w:pPr>
        <w:pStyle w:val="ListNumber"/>
        <w:spacing w:line="240" w:lineRule="auto"/>
        <w:ind w:left="720"/>
      </w:pPr>
      <w:r/>
      <w:hyperlink r:id="rId12">
        <w:r>
          <w:rPr>
            <w:color w:val="0000EE"/>
            <w:u w:val="single"/>
          </w:rPr>
          <w:t>https://apnews.com/article/7a5b9304bf368a8edd56da74eff8ae1e</w:t>
        </w:r>
      </w:hyperlink>
      <w:r>
        <w:t xml:space="preserve"> - This article examines Nigel Farage's aim to reshape British politics by propelling his Reform UK party to challenge the traditional dominance of the Conservatives and Labour, with a platform that includes strict immigration policies and a controversial push to nationalize British Steel.</w:t>
      </w:r>
      <w:r/>
    </w:p>
    <w:p>
      <w:pPr>
        <w:pStyle w:val="ListNumber"/>
        <w:spacing w:line="240" w:lineRule="auto"/>
        <w:ind w:left="720"/>
      </w:pPr>
      <w:r/>
      <w:hyperlink r:id="rId13">
        <w:r>
          <w:rPr>
            <w:color w:val="0000EE"/>
            <w:u w:val="single"/>
          </w:rPr>
          <w:t>https://www.ft.com/content/123fb5ed-d317-477f-84b8-ceb8973ff86a</w:t>
        </w:r>
      </w:hyperlink>
      <w:r>
        <w:t xml:space="preserve"> - This article analyzes Reform UK's momentum in British local politics, especially in economically struggling regions, and discusses the party's expected strong performance in upcoming local elections, potentially securing hundreds of council seats and several metro mayoralties.</w:t>
      </w:r>
      <w:r/>
    </w:p>
    <w:p>
      <w:pPr>
        <w:pStyle w:val="ListNumber"/>
        <w:spacing w:line="240" w:lineRule="auto"/>
        <w:ind w:left="720"/>
      </w:pPr>
      <w:r/>
      <w:hyperlink r:id="rId14">
        <w:r>
          <w:rPr>
            <w:color w:val="0000EE"/>
            <w:u w:val="single"/>
          </w:rPr>
          <w:t>https://www.reuters.com/world/uk/new-look-populist-reform-party-could-reshape-uk-political-landscape-2025-04-29/</w:t>
        </w:r>
      </w:hyperlink>
      <w:r>
        <w:t xml:space="preserve"> - This article details Reform UK's emergence as a significant force in British politics under Nigel Farage's leadership, including its transformation to become more professional and appealing to a wider electorate, and its potential to secure 400–450 council seats in upcoming local elections.</w:t>
      </w:r>
      <w:r/>
    </w:p>
    <w:p>
      <w:pPr>
        <w:pStyle w:val="ListNumber"/>
        <w:spacing w:line="240" w:lineRule="auto"/>
        <w:ind w:left="720"/>
      </w:pPr>
      <w:r/>
      <w:hyperlink r:id="rId15">
        <w:r>
          <w:rPr>
            <w:color w:val="0000EE"/>
            <w:u w:val="single"/>
          </w:rPr>
          <w:t>https://www.ft.com/content/5b3e2997-20ea-450a-865f-2635320d14fa</w:t>
        </w:r>
      </w:hyperlink>
      <w:r>
        <w:t xml:space="preserve"> - This article discusses the upcoming by-election in Runcorn and Helsby, a traditionally safe Labour seat, and how Nigel Farage’s right-wing Reform UK party is challenging Labour's stronghold, leveraging voter disillusionment over welfare cuts, immigration concerns, and perceived governmental failures.</w:t>
      </w:r>
      <w:r/>
    </w:p>
    <w:p>
      <w:pPr>
        <w:pStyle w:val="ListNumber"/>
        <w:spacing w:line="240" w:lineRule="auto"/>
        <w:ind w:left="720"/>
      </w:pPr>
      <w:r/>
      <w:hyperlink r:id="rId16">
        <w:r>
          <w:rPr>
            <w:color w:val="0000EE"/>
            <w:u w:val="single"/>
          </w:rPr>
          <w:t>https://www.dailymail.co.uk/debate/article-14663631/DAN-HODGES-Unions-working-britons.html?ns_mchannel=rss&amp;ns_campaign=1490&amp;ito=1490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ff8e6cd-27e0-43ac-9665-d869a5f306de" TargetMode="External"/><Relationship Id="rId11" Type="http://schemas.openxmlformats.org/officeDocument/2006/relationships/hyperlink" Target="https://time.com/7281644/trump-influence-local-elections-england-nigel-farage-maga-rallies-slogans/" TargetMode="External"/><Relationship Id="rId12" Type="http://schemas.openxmlformats.org/officeDocument/2006/relationships/hyperlink" Target="https://apnews.com/article/7a5b9304bf368a8edd56da74eff8ae1e" TargetMode="External"/><Relationship Id="rId13" Type="http://schemas.openxmlformats.org/officeDocument/2006/relationships/hyperlink" Target="https://www.ft.com/content/123fb5ed-d317-477f-84b8-ceb8973ff86a" TargetMode="External"/><Relationship Id="rId14" Type="http://schemas.openxmlformats.org/officeDocument/2006/relationships/hyperlink" Target="https://www.reuters.com/world/uk/new-look-populist-reform-party-could-reshape-uk-political-landscape-2025-04-29/" TargetMode="External"/><Relationship Id="rId15" Type="http://schemas.openxmlformats.org/officeDocument/2006/relationships/hyperlink" Target="https://www.ft.com/content/5b3e2997-20ea-450a-865f-2635320d14fa" TargetMode="External"/><Relationship Id="rId16" Type="http://schemas.openxmlformats.org/officeDocument/2006/relationships/hyperlink" Target="https://www.dailymail.co.uk/debate/article-14663631/DAN-HODGES-Unions-working-briton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