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of appeal declares conservative anti-protest laws a flagrant abuse of power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ruling by the Court of Appeal has reinforced the illegitimacy of anti-protest laws enacted under the previous Conservative government, marking a significant moment in the ongoing debate over the right to protest in the UK. The court unanimously declared these laws as a "flagrant abuse of power," contending that they should never have existed in the first place. This decision comes after a high-profile legal battle initiated by the government in an effort to maintain an image of toughness on public order.</w:t>
      </w:r>
      <w:r/>
    </w:p>
    <w:p>
      <w:r/>
      <w:r>
        <w:t>The anti-protest regulations had given police sweeping authority to restrict demonstrations deemed to cause “more than minor” disruption, a power that has been criticised for stifling diverse voices and dissent. This development follows a previous High Court ruling which ordered the repeal of the controversial legislation.</w:t>
      </w:r>
      <w:r/>
    </w:p>
    <w:p>
      <w:r/>
      <w:r>
        <w:t>Critics have argued that the Conservative government specifically targeted climate protesters when implementing these laws, contributing to a wider climate of repression against various protest movements. Over the years, laws such as the Police, Crime, Sentencing and Courts Act 2022 and the Public Order Act 2023 have created an environment where even a loud protest could lead to dispersal and arrest. The Public Order Act introduced measures that allow law enforcement to detain individuals for merely possessing materials that may be used for peaceful protest actions, significantly narrowing the space for public dissent.</w:t>
      </w:r>
      <w:r/>
    </w:p>
    <w:p>
      <w:r/>
      <w:r>
        <w:t>The implications of these legal measures have been profound, with a record number of protesters imprisoned over the recent holiday season due to stringent anti-protest laws. Furthermore, journalists have faced wrongful detentions while covering protests, as police often misidentified them as participants.</w:t>
      </w:r>
      <w:r/>
    </w:p>
    <w:p>
      <w:r/>
      <w:r>
        <w:t>In light of these concerns, the current Labour government’s approach is under scrutiny, particularly as lawmakers now consider a proposal to ban face coverings during protests. This proposal bears striking similarities to previous initiatives introduced by the Conservative government, raising questions about Labour's stance on civil liberties.</w:t>
      </w:r>
      <w:r/>
    </w:p>
    <w:p>
      <w:r/>
      <w:r>
        <w:t>The recent court ruling is seen as an opportunity for Labour to pivot away from these repressive measures and reassess its position towards protesters in the country. Advocates are calling for an urgent review of all arrests made under the contentious laws and a comprehensive evaluation of protest legislation enacted in recent years.</w:t>
      </w:r>
      <w:r/>
    </w:p>
    <w:p>
      <w:r/>
      <w:r>
        <w:t>Activists emphasise the historical significance of protest as a catalyst for social change, highlighting movements that have led to crucial rights such as women’s suffrage and LGBTQ+ rights. This ruling, they argue, should prompt a fundamental rethink of how protesting is perceived and regulated within the democratic framework of the UK. The legal landscape surrounding protest continues to evolve, and stakeholders are keenly observing how Labour will navigate this complex terrain.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https://www.reuters.com/world/uk/uk-loses-appeal-over-tougher-police-powers-street-protests-2025-05-02/</w:t>
        </w:r>
      </w:hyperlink>
      <w:r>
        <w:t xml:space="preserve"> - This article reports on the UK Court of Appeal's unanimous decision to reject the government's attempt to expand police powers over street protests, declaring the previous Conservative government's anti-protest laws as a 'flagrant abuse of power'.</w:t>
      </w:r>
      <w:r/>
    </w:p>
    <w:p>
      <w:pPr>
        <w:pStyle w:val="ListNumber"/>
        <w:spacing w:line="240" w:lineRule="auto"/>
        <w:ind w:left="720"/>
      </w:pPr>
      <w:r/>
      <w:hyperlink r:id="rId11">
        <w:r>
          <w:rPr>
            <w:color w:val="0000EE"/>
            <w:u w:val="single"/>
          </w:rPr>
          <w:t>https://www.libertyhumanrights.org.uk/advice_information/public-order-act-new-stop-search-powers/</w:t>
        </w:r>
      </w:hyperlink>
      <w:r>
        <w:t xml:space="preserve"> - Liberty's overview of the Public Order Act 2023 details the expanded stop and search powers granted to police, including suspicion-based and suspicion-less searches in protest settings, which have been criticized for potentially stifling diverse voices and dissent.</w:t>
      </w:r>
      <w:r/>
    </w:p>
    <w:p>
      <w:pPr>
        <w:pStyle w:val="ListNumber"/>
        <w:spacing w:line="240" w:lineRule="auto"/>
        <w:ind w:left="720"/>
      </w:pPr>
      <w:r/>
      <w:hyperlink r:id="rId12">
        <w:r>
          <w:rPr>
            <w:color w:val="0000EE"/>
            <w:u w:val="single"/>
          </w:rPr>
          <w:t>https://www.gov.uk/government/collections/the-public-order-bill</w:t>
        </w:r>
      </w:hyperlink>
      <w:r>
        <w:t xml:space="preserve"> - The UK government's official page on the Public Order Act 2023 outlines the new criminal offences introduced, such as 'locking-on' and 'interfering with key national infrastructure', which have been criticized for narrowing the space for public dissent.</w:t>
      </w:r>
      <w:r/>
    </w:p>
    <w:p>
      <w:pPr>
        <w:pStyle w:val="ListNumber"/>
        <w:spacing w:line="240" w:lineRule="auto"/>
        <w:ind w:left="720"/>
      </w:pPr>
      <w:r/>
      <w:hyperlink r:id="rId13">
        <w:r>
          <w:rPr>
            <w:color w:val="0000EE"/>
            <w:u w:val="single"/>
          </w:rPr>
          <w:t>https://www.libertyhumanrights.org.uk/advice_information/public-order-act-new-protest-offences/</w:t>
        </w:r>
      </w:hyperlink>
      <w:r>
        <w:t xml:space="preserve"> - Liberty's explanation of the new protest offences under the Public Order Act 2023, including 'locking-on' and 'interfering with key national infrastructure', highlights concerns about the potential for wrongful detentions of journalists and protesters.</w:t>
      </w:r>
      <w:r/>
    </w:p>
    <w:p>
      <w:pPr>
        <w:pStyle w:val="ListNumber"/>
        <w:spacing w:line="240" w:lineRule="auto"/>
        <w:ind w:left="720"/>
      </w:pPr>
      <w:r/>
      <w:hyperlink r:id="rId14">
        <w:r>
          <w:rPr>
            <w:color w:val="0000EE"/>
            <w:u w:val="single"/>
          </w:rPr>
          <w:t>https://www.london.gov.uk/who-we-are/what-london-assembly-does/assembly-member-press-releases/green-london-assembly-member-calls-repeal-oppressive-public-order-act-after-coronation-arrests</w:t>
        </w:r>
      </w:hyperlink>
      <w:r>
        <w:t xml:space="preserve"> - This press release from the London Assembly discusses the call for the repeal of the Public Order Act 2023 following multiple arrests during the Coronation, raising concerns about the act's impact on civil liberties and the right to protest.</w:t>
      </w:r>
      <w:r/>
    </w:p>
    <w:p>
      <w:pPr>
        <w:pStyle w:val="ListNumber"/>
        <w:spacing w:line="240" w:lineRule="auto"/>
        <w:ind w:left="720"/>
      </w:pPr>
      <w:r/>
      <w:hyperlink r:id="rId15">
        <w:r>
          <w:rPr>
            <w:color w:val="0000EE"/>
            <w:u w:val="single"/>
          </w:rPr>
          <w:t>https://www.hrw.org/news/2024/05/29/uk-court-rules-anti-protest-measures-unlawful</w:t>
        </w:r>
      </w:hyperlink>
      <w:r>
        <w:t xml:space="preserve"> - Human Rights Watch reports on the High Court ruling that anti-protest measures introduced by the UK government are unlawful, emphasizing the importance of the right to peaceful protest in a democratic society.</w:t>
      </w:r>
      <w:r/>
    </w:p>
    <w:p>
      <w:pPr>
        <w:pStyle w:val="ListNumber"/>
        <w:spacing w:line="240" w:lineRule="auto"/>
        <w:ind w:left="720"/>
      </w:pPr>
      <w:r/>
      <w:hyperlink r:id="rId16">
        <w:r>
          <w:rPr>
            <w:color w:val="0000EE"/>
            <w:u w:val="single"/>
          </w:rPr>
          <w:t>https://www.theguardian.com/commentisfree/2025/may/02/government-britain-protest-laws-appeal-court-labour-democracy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loses-appeal-over-tougher-police-powers-street-protests-2025-05-02/" TargetMode="External"/><Relationship Id="rId11" Type="http://schemas.openxmlformats.org/officeDocument/2006/relationships/hyperlink" Target="https://www.libertyhumanrights.org.uk/advice_information/public-order-act-new-stop-search-powers/" TargetMode="External"/><Relationship Id="rId12" Type="http://schemas.openxmlformats.org/officeDocument/2006/relationships/hyperlink" Target="https://www.gov.uk/government/collections/the-public-order-bill" TargetMode="External"/><Relationship Id="rId13" Type="http://schemas.openxmlformats.org/officeDocument/2006/relationships/hyperlink" Target="https://www.libertyhumanrights.org.uk/advice_information/public-order-act-new-protest-offences/" TargetMode="External"/><Relationship Id="rId14" Type="http://schemas.openxmlformats.org/officeDocument/2006/relationships/hyperlink" Target="https://www.london.gov.uk/who-we-are/what-london-assembly-does/assembly-member-press-releases/green-london-assembly-member-calls-repeal-oppressive-public-order-act-after-coronation-arrests" TargetMode="External"/><Relationship Id="rId15" Type="http://schemas.openxmlformats.org/officeDocument/2006/relationships/hyperlink" Target="https://www.hrw.org/news/2024/05/29/uk-court-rules-anti-protest-measures-unlawful" TargetMode="External"/><Relationship Id="rId16" Type="http://schemas.openxmlformats.org/officeDocument/2006/relationships/hyperlink" Target="https://www.theguardian.com/commentisfree/2025/may/02/government-britain-protest-laws-appeal-court-labour-democ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