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Anti-immigration protest sparks tense standoff outside Aldershot asylum hotel amid fallout from Southport attack misinformation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Around 100 anti-immigration protesters gathered outside the Potters International Hotel in Aldershot, the site housing asylum seekers, igniting a tense standoff with pro-migrant demonstrators. This latest protest follows a history of violence surrounding the hotel, notably last July, when a peaceful demonstration devolved into chaos. A mob of approximately 200 targeted the hotel, driven by false narratives surrounding a tragic stabbing incident that occurred at a children’s dance class in Southport, where three young girls lost their lives to a brutal attack.</w:t>
      </w:r>
      <w:r/>
    </w:p>
    <w:p>
      <w:r/>
      <w:r>
        <w:t>The attack has been attributed to Axel Rudakubana, a teenager whose actions were falsely connected by social media to the asylum-seeker community, sparking nationwide riots that spread across various towns and cities in England. Following the riots, which left over 69 police officers injured and resulted in widespread damage and disorder, His Majesty's Inspectorate of Constabulary and Fire &amp; Rescue Services highlighted the critical need for police readiness to counteract the rapid spread of misinformation that incited violence. Chief Inspector Andy Cooke stressed that the police must learn from these events to prevent future outbreaks of unrest.</w:t>
      </w:r>
      <w:r/>
    </w:p>
    <w:p>
      <w:r/>
      <w:r>
        <w:t>Despite the initial claims linking the attack to an Islamist migrant, investigations revealed that Rudakubana was a British citizen of Rwandan descent and influenced by extremist ideologies, including materials associated with al-Qaeda. This confusion around the attack’s motivations provided fertile ground for misinformation, resulting in aggressive protests and counter-protests that have become increasingly common in recent months.</w:t>
      </w:r>
      <w:r/>
    </w:p>
    <w:p>
      <w:r/>
      <w:r>
        <w:t>At the recent demonstration in Aldershot, anti-immigration protestors displayed stark signage, calling for policies that prioritise British citizens over migrants, chanting slogans like "send them back." UKIP leader Nick Tenconi and representatives from right-wing groups were present, signalling a broader mobilization of far-right sentiments in response to the ongoing immigration crisis. The anti-immigration marchers pinned their grievances on a lack of local resources in Aldershot, voicing concerns about the economic strain allegedly caused by accommodating asylum seekers.</w:t>
      </w:r>
      <w:r/>
    </w:p>
    <w:p>
      <w:r/>
      <w:r>
        <w:t>In contrast, pro-migrant demonstrators, representing groups such as Stand Up to Racism, pushed back against the anti-immigrant rhetoric, advocating for a celebration of diversity and the welcoming of refugees. This ideological divide reflects the broader societal schism regarding immigration policy, with many advocating for compassion while others see it as a threat to local communities.</w:t>
      </w:r>
      <w:r/>
    </w:p>
    <w:p>
      <w:r/>
      <w:r>
        <w:t>The protest was further complicated by the presence of a Christian preacher, who attempted to preach neutrality but was ultimately confronted by counter-protesters. This intersection of community discord highlights the growing tensions in areas facing increased pressures from migration and public manageability.</w:t>
      </w:r>
      <w:r/>
    </w:p>
    <w:p>
      <w:r/>
      <w:r>
        <w:t>The events in Aldershot are not isolated; they resonate with a recent parliamentary investigation that flagged shortcomings in police and legal responses to social media misinformation. Misinformation around the Southport attack led to a public outcry and drew calls for reform in contempt-of-court laws that typically restrict timely information sharing. Lawmakers are pushing for stronger internet regulations to curb the spread of harmful narratives that can engender violence.</w:t>
      </w:r>
      <w:r/>
    </w:p>
    <w:p>
      <w:r/>
      <w:r>
        <w:t>The situation underscores the need for community dialogue, as many protesters like a local business owner expressed frustrations about resource allocation and the perceived burden of asylum seekers on local services. Such sentiments, fuelled by a lack of understanding and misinformation, necessitate immediate attention from both community leaders and policymakers to foster reconciliation and address the multifaceted issues underlying these protests.</w:t>
      </w:r>
      <w:r/>
    </w:p>
    <w:p>
      <w:r/>
      <w:r>
        <w:t>As the debate around immigration continues, the government faces a challenge in balancing the need for compassion towards genuine refugees with the concerns of local populations. Ultimately, addressing these deep-rooted concerns and the misinformation that fuels them will be crucial in moving forward and preventing further unrest.</w:t>
      </w:r>
      <w:r/>
    </w:p>
    <w:p>
      <w:pPr>
        <w:pBdr>
          <w:bottom w:val="single" w:sz="6" w:space="1" w:color="auto"/>
        </w:pBdr>
      </w:pPr>
      <w:r/>
    </w:p>
    <w:p>
      <w:r/>
      <w:r>
        <w:rPr>
          <w:b/>
        </w:rPr>
        <w:t>Reference Map:</w:t>
      </w:r>
      <w:r>
        <w:t xml:space="preserve">- 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Paragraph 2: </w:t>
      </w:r>
      <w:hyperlink r:id="rId10">
        <w:r>
          <w:rPr>
            <w:color w:val="0000EE"/>
            <w:u w:val="single"/>
          </w:rPr>
          <w:t>[2]</w:t>
        </w:r>
      </w:hyperlink>
      <w:r>
        <w:t xml:space="preserve">, </w:t>
      </w:r>
      <w:hyperlink r:id="rId14">
        <w:r>
          <w:rPr>
            <w:color w:val="0000EE"/>
            <w:u w:val="single"/>
          </w:rPr>
          <w:t>[3]</w:t>
        </w:r>
      </w:hyperlink>
      <w:r>
        <w:t xml:space="preserve">, </w:t>
      </w:r>
      <w:hyperlink r:id="rId15">
        <w:r>
          <w:rPr>
            <w:color w:val="0000EE"/>
            <w:u w:val="single"/>
          </w:rPr>
          <w:t>[4]</w:t>
        </w:r>
      </w:hyperlink>
      <w:r>
        <w:t xml:space="preserve">- Paragraph 3: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Paragraph 4: </w:t>
      </w:r>
      <w:hyperlink r:id="rId9">
        <w:r>
          <w:rPr>
            <w:color w:val="0000EE"/>
            <w:u w:val="single"/>
          </w:rPr>
          <w:t>[1]</w:t>
        </w:r>
      </w:hyperlink>
      <w:r>
        <w:t xml:space="preserve">, </w:t>
      </w:r>
      <w:hyperlink r:id="rId14">
        <w:r>
          <w:rPr>
            <w:color w:val="0000EE"/>
            <w:u w:val="single"/>
          </w:rPr>
          <w:t>[3]</w:t>
        </w:r>
      </w:hyperlink>
      <w:r>
        <w:t xml:space="preserve">, </w:t>
      </w:r>
      <w:hyperlink r:id="rId11">
        <w:r>
          <w:rPr>
            <w:color w:val="0000EE"/>
            <w:u w:val="single"/>
          </w:rPr>
          <w:t>[5]</w:t>
        </w:r>
      </w:hyperlink>
      <w:r>
        <w:t xml:space="preserve">- Paragraph 5: </w:t>
      </w:r>
      <w:hyperlink r:id="rId15">
        <w:r>
          <w:rPr>
            <w:color w:val="0000EE"/>
            <w:u w:val="single"/>
          </w:rPr>
          <w:t>[4]</w:t>
        </w:r>
      </w:hyperlink>
      <w:r>
        <w:t xml:space="preserve">, </w:t>
      </w:r>
      <w:hyperlink r:id="rId11">
        <w:r>
          <w:rPr>
            <w:color w:val="0000EE"/>
            <w:u w:val="single"/>
          </w:rPr>
          <w:t>[5]</w:t>
        </w:r>
      </w:hyperlink>
      <w:r>
        <w:t xml:space="preserve">- Paragraph 6: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[7]</w:t>
        </w:r>
      </w:hyperlink>
      <w:r>
        <w:t xml:space="preserve">- Paragraph 7: </w:t>
      </w:r>
      <w:hyperlink r:id="rId15">
        <w:r>
          <w:rPr>
            <w:color w:val="0000EE"/>
            <w:u w:val="single"/>
          </w:rPr>
          <w:t>[4]</w:t>
        </w:r>
      </w:hyperlink>
      <w:r>
        <w:t xml:space="preserve">, </w:t>
      </w:r>
      <w:hyperlink r:id="rId11">
        <w:r>
          <w:rPr>
            <w:color w:val="0000EE"/>
            <w:u w:val="single"/>
          </w:rPr>
          <w:t>[5]</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https://www.dailymail.co.uk/news/article-14698973/Anti-immigrant-demonstrators-pro-migrant-counter-protesters-asylum-hotel.html?ns_mchannel=rss&amp;ns_campaign=1490&amp;ito=1490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https://www.reuters.com/world/uk/uk-watchdog-says-police-must-not-be-caught-off-guard-again-after-violent-summer-2025-05-06/</w:t>
        </w:r>
      </w:hyperlink>
      <w:r>
        <w:t xml:space="preserve"> - A report by His Majesty's Inspectorate of Constabulary and Fire &amp; Rescue Services (HMICFRS) warns that British police must better address the spread of misinformation online to prevent a recurrence of last summer’s violent riots. The unrest, sparked by a false narrative that a triple murder at a Taylor Swift-themed event in Southport was committed by an Islamist migrant, led to nationwide riots fueled by far-right supporters. However, the violent participants were mostly disaffected individuals acting independently, not organized extremist groups. HMICFRS found that police were unprepared for the rapid spread of online misinformation and had not adequately prioritized intelligence gathering. Chief Inspector Andy Cooke emphasized that police must not be caught off-guard again. The National Police Chiefs Council (NPCC) acknowledged the report but criticized it for placing undue responsibility on law enforcement, highlighting the need for stronger regulation and moderation by social media platforms to curb the spread of misinformation.</w:t>
      </w:r>
      <w:r/>
    </w:p>
    <w:p>
      <w:pPr>
        <w:pStyle w:val="ListNumber"/>
        <w:spacing w:line="240" w:lineRule="auto"/>
        <w:ind w:left="720"/>
      </w:pPr>
      <w:r/>
      <w:hyperlink r:id="rId14">
        <w:r>
          <w:rPr>
            <w:color w:val="0000EE"/>
            <w:u w:val="single"/>
          </w:rPr>
          <w:t>https://www.ft.com/content/0279cab7-7ed6-4d04-8751-498dad6fbabd</w:t>
        </w:r>
      </w:hyperlink>
      <w:r>
        <w:t xml:space="preserve"> - The Southport murder trial of teenager Axel Rudakubana, who killed three young girls and injured ten others, has ignited a national debate on the UK's approach to justice and terrorism. Rudakubana, sentenced to 52 years in prison, carried out the attack with influences from an al-Qaeda manual and possessed the poison ricin. The trial highlighted issues with the release of information due to Britain's strict contempt of court laws, with critics arguing that timely, accurate details could have quelled disinformation and violence. Additionally, Rudakubana's actions, influenced by various violent ideologies, challenge current definitions of terrorism under UK law. Despite being initially referred to the Prevent anti-extremism program, he was not deemed a significant threat. The incident has led key figures, including Prime Minister Sir Keir Starmer, to call for a reassessment of terror legislation and preventive measures to address the complexities of modern extremism.</w:t>
      </w:r>
      <w:r/>
    </w:p>
    <w:p>
      <w:pPr>
        <w:pStyle w:val="ListNumber"/>
        <w:spacing w:line="240" w:lineRule="auto"/>
        <w:ind w:left="720"/>
      </w:pPr>
      <w:r/>
      <w:hyperlink r:id="rId15">
        <w:r>
          <w:rPr>
            <w:color w:val="0000EE"/>
            <w:u w:val="single"/>
          </w:rPr>
          <w:t>https://www.lemonde.fr/en/international/article/2024/08/15/severe-legal-crackdown-after-uk-riots_6715835_4.html</w:t>
        </w:r>
      </w:hyperlink>
      <w:r>
        <w:t xml:space="preserve"> - Following racist riots in the UK triggered by misinformation about a stabbing incident in Southport, Prime Minister Keir Starmer promised severe legal repercussions. Courts have since delivered harsh sentences, with most convicted rioters receiving prison terms averaging two years. Among those sentenced, a wide range of individuals have been identified, emphasized by diverse backgrounds. In total, 275 individuals face prosecution related to the riots, with legal actions expedited for those pleading guilty. Social media incitement has also seen strict penalties, and the government intends to further bolster online hate laws. Police utilization of high-tech facial recognition to identify participants has raised concerns about accuracy and civil liberties. The Labour government’s approach aims to prevent further disorder by setting clear examples through firm punishment and swift justice, a strategy reminiscent of Starmer’s handling of the 2011 riots. While the immediate unrest has subsided, the lasting impact of this stringent judicial response on community relations and future legal proceedings remains to be seen.</w:t>
      </w:r>
      <w:r/>
    </w:p>
    <w:p>
      <w:pPr>
        <w:pStyle w:val="ListNumber"/>
        <w:spacing w:line="240" w:lineRule="auto"/>
        <w:ind w:left="720"/>
      </w:pPr>
      <w:r/>
      <w:hyperlink r:id="rId11">
        <w:r>
          <w:rPr>
            <w:color w:val="0000EE"/>
            <w:u w:val="single"/>
          </w:rPr>
          <w:t>https://apnews.com/article/3e63802d77c8213cfc8226ead86c6100</w:t>
        </w:r>
      </w:hyperlink>
      <w:r>
        <w:t xml:space="preserve"> - A UK parliamentary investigation revealed that outdated laws hindered police efforts to counter online misinformation that fueled anti-immigrant violence following a brutal stabbing attack in Southport in July 2024. The Home Affairs Committee reported that longstanding contempt-of-court rules and restrictions on naming underage suspects delayed the release of accurate information, allowing false reports—such as claims that the attacker was a Muslim migrant—to spread widely online. The actual perpetrator, Axel Rudakubana, a 17-year-old British-born son of Rwandan Christian parents, killed three young girls and injured ten others. The resulting riots targeted asylum-seeker housing, mosques, and public facilities, leading to over 1,000 criminal charges and injuries to 69 police officers. Lawmakers urged reforms to modernize communication practices within the justice system and called for stronger national support for monitoring social media. They dismissed allegations of "two-tier policing," asserting that law enforcement responded to violence irrespective of political affiliation. The government is reviewing contempt-of-court laws and has initiated a public inquiry into prior failures to intervene with the killer.</w:t>
      </w:r>
      <w:r/>
    </w:p>
    <w:p>
      <w:pPr>
        <w:pStyle w:val="ListNumber"/>
        <w:spacing w:line="240" w:lineRule="auto"/>
        <w:ind w:left="720"/>
      </w:pPr>
      <w:r/>
      <w:hyperlink r:id="rId12">
        <w:r>
          <w:rPr>
            <w:color w:val="0000EE"/>
            <w:u w:val="single"/>
          </w:rPr>
          <w:t>https://www.theguardian.com/uk-news/article/2024/jul/31/three-arrested-over-southport-riots</w:t>
        </w:r>
      </w:hyperlink>
      <w:r>
        <w:t xml:space="preserve"> - Five men were arrested after far-right riots in Southport, which broke out as the town reeled from a knife attack that killed three children. The Merseyside chief constable, Serena Kennedy, said the five were arrested in connection with riots in which 53 police officers were injured – 49 from Merseyside police and four from Lancashire. Three police dogs were also hurt. Kennedy said the rioters were there “purely for hooliganism and thuggery”. She estimated 200-300 people had been involved and said more rioters would be arrested. The boy, from the nearby village of Banks, was arrested on suspicion of murder and attempted murder after the horror unfolded at a Taylor Swift-themed children’s holiday club on Monday. Alice Dasilva Aguiar, nine, Bebe King, six, and Elsie Dot Stancombe, seven, were fatally stabbed, while five children and two adults remain in critical condition. Tuesday’s riot, near Southport mosque, marred a night of remembrance for the girls. The 53 police officers were seriously injured when bricks, stones and bottles were thrown and cars set alight after the vigil. Baseless rumours had been spread on social media misidentifying the suspect and falsely claiming he was an asylum seeker. He was born in Cardiff.</w:t>
      </w:r>
      <w:r/>
    </w:p>
    <w:p>
      <w:pPr>
        <w:pStyle w:val="ListNumber"/>
        <w:spacing w:line="240" w:lineRule="auto"/>
        <w:ind w:left="720"/>
      </w:pPr>
      <w:r/>
      <w:hyperlink r:id="rId13">
        <w:r>
          <w:rPr>
            <w:color w:val="0000EE"/>
            <w:u w:val="single"/>
          </w:rPr>
          <w:t>https://www.theguardian.com/uk-news/article/2024/aug/01/the-areas-in-england-where-riots-have-broken-out-since-southport-attack</w:t>
        </w:r>
      </w:hyperlink>
      <w:r>
        <w:t xml:space="preserve"> - Following the Southport stabbing attack, riots erupted in various towns and cities across England and Northern Ireland. In Southport, hundreds of rioters targeted a mosque, leading to the injury of 53 police officers. In Manchester, demonstrators gathered outside a hotel housing asylum seekers, resulting in two arrests after police were assaulted. In Aldershot, protesters held placards with anti-immigration slogans outside a hotel, leading to aggressive behavior and disorder. The unrest was fueled by misinformation about the attacker's identity, with false claims that he was an asylum seeker spreading online. The protests and riots were organized by far-right groups, including supporters of the English Defence League, and were met with counter-protests from local residents and anti-racist groups.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8973/Anti-immigrant-demonstrators-pro-migrant-counter-protesters-asylum-hotel.html?ns_mchannel=rss&amp;ns_campaign=1490&amp;ito=1490" TargetMode="External"/><Relationship Id="rId10" Type="http://schemas.openxmlformats.org/officeDocument/2006/relationships/hyperlink" Target="https://www.reuters.com/world/uk/uk-watchdog-says-police-must-not-be-caught-off-guard-again-after-violent-summer-2025-05-06/" TargetMode="External"/><Relationship Id="rId11" Type="http://schemas.openxmlformats.org/officeDocument/2006/relationships/hyperlink" Target="https://apnews.com/article/3e63802d77c8213cfc8226ead86c6100" TargetMode="External"/><Relationship Id="rId12" Type="http://schemas.openxmlformats.org/officeDocument/2006/relationships/hyperlink" Target="https://www.theguardian.com/uk-news/article/2024/jul/31/three-arrested-over-southport-riots" TargetMode="External"/><Relationship Id="rId13" Type="http://schemas.openxmlformats.org/officeDocument/2006/relationships/hyperlink" Target="https://www.theguardian.com/uk-news/article/2024/aug/01/the-areas-in-england-where-riots-have-broken-out-since-southport-attack" TargetMode="External"/><Relationship Id="rId14" Type="http://schemas.openxmlformats.org/officeDocument/2006/relationships/hyperlink" Target="https://www.ft.com/content/0279cab7-7ed6-4d04-8751-498dad6fbabd" TargetMode="External"/><Relationship Id="rId15" Type="http://schemas.openxmlformats.org/officeDocument/2006/relationships/hyperlink" Target="https://www.lemonde.fr/en/international/article/2024/08/15/severe-legal-crackdown-after-uk-riots_6715835_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