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Guinean asylum seeker with criminal past wins right to stay in UK amid deportation policy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immigration tribunal recently upheld a decision to allow a Guinean asylum seeker to remain in the UK, despite his extensive criminal record. Arriving in the UK as an unaccompanied child in 2007, the man has faced several legal challenges over his various convictions, which include drug dealing and possessing weapons. These convictions culminated in sentences of imprisonment, including a two-year and eight-month term for supplying class A drugs in 2018 and a subsequent 32-week sentence in 2022 for carrying a blade.</w:t>
      </w:r>
      <w:r/>
    </w:p>
    <w:p>
      <w:r/>
      <w:r>
        <w:t>During his appeal in June 2023, the tribunal determined that the individual had become "socially and culturally integrated" into British society, a conclusion underscored by his various efforts to settle despite facing periods of homelessness. The tribunal also expressed concerns about the "very significant obstacles" he would encounter upon reintegration into Guinea, reinforcing its decision on human rights grounds. The Home Office, asserting that this decision was flawed and inadequate, lost its appeal, which illustrates the complexities surrounding deportation cases and the balancing act between criminal records and humanitarian considerations.</w:t>
      </w:r>
      <w:r/>
    </w:p>
    <w:p>
      <w:r/>
      <w:r>
        <w:t>This case occurs against a backdrop of heightened scrutiny on the UK’s immigration policies. The Home Office recently reported a record of 16,400 asylum seekers deported since July, with a notable 2,580 of those individuals holding criminal convictions. The government has declared that swift deportation serves as a deterrent to illegal migration, a stance reflecting a broader strategy to clamp down on asylum seekers and undocumented migrants. This approach aligns with the controversial Illegal Migration Bill, which seeks to simplify the process of removing individuals who entered the country unlawfully and could potentially lead to the deportation of over 3,000 asylum seekers each month.</w:t>
      </w:r>
      <w:r/>
    </w:p>
    <w:p>
      <w:r/>
      <w:r>
        <w:t>However, there are growing concerns regarding the implications of such policies. Critics argue that the aggressive stance could exacerbate legal challenges and strain existing support systems for asylum seekers, particularly in relation to legal aid for those seeking to contest deportations. Recent statistics indicate a 66% rise in enforced returns, driven in part by agreements between the UK and other nations, such as Albania, to curtail illegal migration routes and disrupt trafficking networks.</w:t>
      </w:r>
      <w:r/>
    </w:p>
    <w:p>
      <w:r/>
      <w:r>
        <w:t>The impact of ongoing government policy shifts on individuals facing deportation remains contested. As evidenced by the tribunal's ruling in favour of the Guinean asylum seeker, the interplay of cultural integration and human rights considerations often complicates matters. On the one hand, the current government espouses a stringent framework for addressing illegal migration, while on the other, human rights principles call for a more nuanced approach that considers the individual circumstances of those involved.</w:t>
      </w:r>
      <w:r/>
    </w:p>
    <w:p>
      <w:r/>
      <w:r>
        <w:t xml:space="preserve">As the debate over immigration policy continues to evolve, this case highlights the challenging landscape that asylum seekers navigate. It raises critical questions about the balance between enforcing immigration laws and ensuring compassionate considerations for those who have made significant adjustments to their lives in a new country. </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3: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Number"/>
        <w:spacing w:line="240" w:lineRule="auto"/>
        <w:ind w:left="720"/>
      </w:pPr>
      <w:r/>
      <w:r>
        <w:t xml:space="preserve">Paragraph 4: </w:t>
      </w:r>
      <w:hyperlink r:id="rId13">
        <w:r>
          <w:rPr>
            <w:color w:val="0000EE"/>
            <w:u w:val="single"/>
          </w:rPr>
          <w:t>[6]</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https://www.express.co.uk/news/uk/2057426/asylum-seeker-deported-uk</w:t>
        </w:r>
      </w:hyperlink>
      <w:r>
        <w:t xml:space="preserve"> - Please view link - unable to able to access data</w:t>
      </w:r>
      <w:r/>
    </w:p>
    <w:p>
      <w:pPr>
        <w:pStyle w:val="ListNumber"/>
        <w:spacing w:line="240" w:lineRule="auto"/>
        <w:ind w:left="720"/>
      </w:pPr>
      <w:r/>
      <w:hyperlink r:id="rId9">
        <w:r>
          <w:rPr>
            <w:color w:val="0000EE"/>
            <w:u w:val="single"/>
          </w:rPr>
          <w:t>https://www.express.co.uk/news/uk/2057426/asylum-seeker-deported-uk</w:t>
        </w:r>
      </w:hyperlink>
      <w:r>
        <w:t xml:space="preserve"> - An asylum seeker from Guinea, who arrived in the UK as an unaccompanied child in 2007, was allowed to remain in the country despite multiple criminal convictions, including drug dealing and carrying weapons. The First-tier Tribunal accepted that he was 'socially and culturally integrated into the UK' and found there would be 'very significant obstacles to his reintegration within Guinea'. The Home Office had argued that the decision failed to consider all relevant circumstances, but the tribunal dismissed the appeal, allowing the man to challenge deportation attempts.</w:t>
      </w:r>
      <w:r/>
    </w:p>
    <w:p>
      <w:pPr>
        <w:pStyle w:val="ListNumber"/>
        <w:spacing w:line="240" w:lineRule="auto"/>
        <w:ind w:left="720"/>
      </w:pPr>
      <w:r/>
      <w:hyperlink r:id="rId10">
        <w:r>
          <w:rPr>
            <w:color w:val="0000EE"/>
            <w:u w:val="single"/>
          </w:rPr>
          <w:t>https://www.theguardian.com/uk-news/2025/jan/09/home-office-says-record-number-of-asylum-seekers-deported-since-july</w:t>
        </w:r>
      </w:hyperlink>
      <w:r>
        <w:t xml:space="preserve"> - The UK Home Office reported a record number of asylum seekers deported since July, with 16,400 individuals removed from the country. This includes 2,580 individuals convicted of crimes, marking a 23% increase compared to the previous year. The government emphasizes the importance of swift returns as a deterrent to illegal migration, contrasting this approach with the previously proposed Rwanda deportation plan, which faced legal challenges and was deemed ineffective.</w:t>
      </w:r>
      <w:r/>
    </w:p>
    <w:p>
      <w:pPr>
        <w:pStyle w:val="ListNumber"/>
        <w:spacing w:line="240" w:lineRule="auto"/>
        <w:ind w:left="720"/>
      </w:pPr>
      <w:r/>
      <w:hyperlink r:id="rId11">
        <w:r>
          <w:rPr>
            <w:color w:val="0000EE"/>
            <w:u w:val="single"/>
          </w:rPr>
          <w:t>https://www.theguardian.com/uk-news/2023/may/25/braverman-bill-could-lead-to-3000-asylum-seekers-being-deported-a-month</w:t>
        </w:r>
      </w:hyperlink>
      <w:r>
        <w:t xml:space="preserve"> - Leaked documents revealed that the UK government's Illegal Migration Bill could lead to the deportation of over 3,000 asylum seekers monthly. The bill aims to deter illegal migration by facilitating the removal of individuals who have entered the UK unlawfully. However, concerns have been raised about the potential for increased legal challenges and the adequacy of legal aid provisions to support those affected by the policy.</w:t>
      </w:r>
      <w:r/>
    </w:p>
    <w:p>
      <w:pPr>
        <w:pStyle w:val="ListNumber"/>
        <w:spacing w:line="240" w:lineRule="auto"/>
        <w:ind w:left="720"/>
      </w:pPr>
      <w:r/>
      <w:hyperlink r:id="rId12">
        <w:r>
          <w:rPr>
            <w:color w:val="0000EE"/>
            <w:u w:val="single"/>
          </w:rPr>
          <w:t>https://www.gov.uk/government/statistics/immigration-system-statistics-year-ending-december-2023/how-many-people-are-detained-or-returned</w:t>
        </w:r>
      </w:hyperlink>
      <w:r>
        <w:t xml:space="preserve"> - The UK Home Office's statistics for the year ending December 2023 indicate a 66% increase in enforced returns compared to the previous year, totaling 6,393 individuals. This rise is largely attributed to a significant increase in returns to Albania, following an agreement between the UK and Albanian governments to deter illegal migration and disrupt criminal networks.</w:t>
      </w:r>
      <w:r/>
    </w:p>
    <w:p>
      <w:pPr>
        <w:pStyle w:val="ListNumber"/>
        <w:spacing w:line="240" w:lineRule="auto"/>
        <w:ind w:left="720"/>
      </w:pPr>
      <w:r/>
      <w:hyperlink r:id="rId13">
        <w:r>
          <w:rPr>
            <w:color w:val="0000EE"/>
            <w:u w:val="single"/>
          </w:rPr>
          <w:t>https://www.theguardian.com/uk-news/2024/nov/24/uk-labour-government-sets-asylum-seeker-deportations-record</w:t>
        </w:r>
      </w:hyperlink>
      <w:r>
        <w:t xml:space="preserve"> - Since taking office in July, the UK Labour government has overseen a record number of asylum seeker deportations, with 9,400 individuals returned to their home countries. This includes over 25 bespoke return flights to various countries, marking a significant shift in the UK's approach to managing asylum seekers and illegal migration.</w:t>
      </w:r>
      <w:r/>
    </w:p>
    <w:p>
      <w:pPr>
        <w:pStyle w:val="ListNumber"/>
        <w:spacing w:line="240" w:lineRule="auto"/>
        <w:ind w:left="720"/>
      </w:pPr>
      <w:r/>
      <w:hyperlink r:id="rId14">
        <w:r>
          <w:rPr>
            <w:color w:val="0000EE"/>
            <w:u w:val="single"/>
          </w:rPr>
          <w:t>https://www.wsws.org/en/articles/2024/11/24/zgdy-n24.html</w:t>
        </w:r>
      </w:hyperlink>
      <w:r>
        <w:t xml:space="preserve"> - The UK Labour government's recent record in deporting asylum seekers has been marked by a significant increase in forced deportations, with nearly 2,600 individuals removed under compulsion. This approach contrasts with the previous government's policies and reflects a more aggressive stance on managing illegal migration and asylum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7426/asylum-seeker-deported-uk" TargetMode="External"/><Relationship Id="rId10" Type="http://schemas.openxmlformats.org/officeDocument/2006/relationships/hyperlink" Target="https://www.theguardian.com/uk-news/2025/jan/09/home-office-says-record-number-of-asylum-seekers-deported-since-july" TargetMode="External"/><Relationship Id="rId11" Type="http://schemas.openxmlformats.org/officeDocument/2006/relationships/hyperlink" Target="https://www.theguardian.com/uk-news/2023/may/25/braverman-bill-could-lead-to-3000-asylum-seekers-being-deported-a-month" TargetMode="External"/><Relationship Id="rId12" Type="http://schemas.openxmlformats.org/officeDocument/2006/relationships/hyperlink" Target="https://www.gov.uk/government/statistics/immigration-system-statistics-year-ending-december-2023/how-many-people-are-detained-or-returned" TargetMode="External"/><Relationship Id="rId13" Type="http://schemas.openxmlformats.org/officeDocument/2006/relationships/hyperlink" Target="https://www.theguardian.com/uk-news/2024/nov/24/uk-labour-government-sets-asylum-seeker-deportations-record" TargetMode="External"/><Relationship Id="rId14" Type="http://schemas.openxmlformats.org/officeDocument/2006/relationships/hyperlink" Target="https://www.wsws.org/en/articles/2024/11/24/zgdy-n24.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