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debates define pet ownership boundaries in renters’ rights bill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debates in the UK’s House of Lords regarding the Renters’ Rights Bill spotlight the contentious issue of tenants’ rights to keep pets in rented properties. Currently, only around seven per cent of landlords permit pet ownership, leaving a significant number of potential pet owners disenfranchised. The proposed amendments, spearheaded by two Conservative peers, Lord Black and Lord Lexden, not only affirm a commitment to animal welfare but also hint at broader implications for household dynamics and mental health support.</w:t>
      </w:r>
      <w:r/>
    </w:p>
    <w:p>
      <w:r/>
      <w:r>
        <w:t>Both Lords have been known to champion animal-friendly policies, suggesting their motivations extend beyond mere legal adjustments; they aim to create safer havens for pets. This legislative push, however, does not come without complications. The bill seeks to clarify what constitutes a "pet," guiding the debate toward definitions encompassing creatures kept for personal interest or companionship. This definition, while inclusive of traditional pets, raises questions about the ethical implications of keeping exotic animals or more aggressive species. The prospect of a tenant owning a pet lion or gorilla, while foiled by common sense, invites discussions about acceptable boundaries in pet ownership.</w:t>
      </w:r>
      <w:r/>
    </w:p>
    <w:p>
      <w:r/>
      <w:r>
        <w:t xml:space="preserve">Concerns regarding tenant welfare and public safety elevate the conversation further. Critics, including members of the aristocracy, voice legitimate fears about violent or troublesome breeds, underscoring a need for clear guidelines on permissible animals. The matter of logistical limitations also arises, as larger properties might inherently accommodate more pets than smaller, urban rentals. The potential for conflicts between landlords and co-tenants over pet ownership is a critical ground for discussion. </w:t>
      </w:r>
      <w:r/>
    </w:p>
    <w:p>
      <w:r/>
      <w:r>
        <w:t>Proponents of pet ownership in rental agreements argue that the mental health benefits of having pets can alleviate demands on the National Health Service. While this claim presents a compelling case for the emotional well-being associated with pet companionship, the challenge remains in quantifying these impacts statistically. Shortly behind these discussions is the notable statistic from UK pet owners; cats alone are said to kill around 270 million creatures annually, raising ethical questions about the environmental effects of domestic pets.</w:t>
      </w:r>
      <w:r/>
    </w:p>
    <w:p>
      <w:r/>
      <w:r>
        <w:t>The wider implications of such a bill are evident in the statistics surrounding landlord support. A survey conducted by Direct Line revealed that nearly half of landlords are now amenable to a model tenancy agreement, which encourages accommodating well-behaved pets. Landlords will be required to respond to pet requests within 28 days, outlining their reasons for refusals when necessary. This step towards transparency serves to enhance the tenant's position while ensuring landlords retain protective measures against potential damages.</w:t>
      </w:r>
      <w:r/>
    </w:p>
    <w:p>
      <w:r/>
      <w:r>
        <w:t>Furthermore, landlords could mandate pet insurance to safeguard against financial liabilities stemming from pet behaviours. This move addresses a critical concern regarding property maintenance while equipping tenants with pathways to secure pet ownership. Tenants remain responsible for damages caused by their pets, which aligns with common rental agreements and underscores the need for personal accountability.</w:t>
      </w:r>
      <w:r/>
    </w:p>
    <w:p>
      <w:r/>
      <w:r>
        <w:t>Harkening back to personal experiences with pets, the narrative reflects on childhood memories in India, filled with affectionate stories of welcoming strays and cherished companions. These anecdotes connect to a broader cultural acceptance of animal companionship, making the case that pets play integral roles in family life. Yet, caution prevails in the debate over promoting policies that ensure animal welfare without compromising landlord rights or tenant safety.</w:t>
      </w:r>
      <w:r/>
    </w:p>
    <w:p>
      <w:r/>
      <w:r>
        <w:t xml:space="preserve">As the discussions persist, the potential for amendments to the Renters’ Rights Bill remains vivid. Efforts to reconsider the ethical dimensions of all animal ownership raise important questions about the treatment of creatures in domestic settings. Could a more humane and ethical standard emerge from the chaos of legislative reform? As the Lords deliberate, one can only hope that a balanced perspective—one that appreciates the intrinsic value of animals while acknowledging the root responsibilities of pet owners—guides the outcome of this essential discourse.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2">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https://www.asianage.com/opinion/columnists/of-cabbages-and-kings-of-pet-dogs-cats-other-animals-and-the-rights-of-tenants-in-britain-farrukh-dhondy-1880921</w:t>
        </w:r>
      </w:hyperlink>
      <w:r>
        <w:t xml:space="preserve"> - Please view link - unable to able to access data</w:t>
      </w:r>
      <w:r/>
    </w:p>
    <w:p>
      <w:pPr>
        <w:pStyle w:val="ListNumber"/>
        <w:spacing w:line="240" w:lineRule="auto"/>
        <w:ind w:left="720"/>
      </w:pPr>
      <w:r/>
      <w:hyperlink r:id="rId10">
        <w:r>
          <w:rPr>
            <w:color w:val="0000EE"/>
            <w:u w:val="single"/>
          </w:rPr>
          <w:t>https://www.propertymark.co.uk/resource/landords-to-fully-consider-pet-requests.html</w:t>
        </w:r>
      </w:hyperlink>
      <w:r>
        <w:t xml:space="preserve"> - Propertymark, the UK's leading membership body for property agents, discusses the Renters (Reform) Bill, emphasizing that landlords must fully consider all requests to keep a pet on a case-by-case basis. The bill mandates that landlords respond to pet requests in writing within 42 days, with tenants having the right to challenge unreasonable refusals through the Private Rented Sector Ombudsman or the courts. Additionally, landlords can require tenants to obtain pet insurance to cover potential damages caused by pets.</w:t>
      </w:r>
      <w:r/>
    </w:p>
    <w:p>
      <w:pPr>
        <w:pStyle w:val="ListNumber"/>
        <w:spacing w:line="240" w:lineRule="auto"/>
        <w:ind w:left="720"/>
      </w:pPr>
      <w:r/>
      <w:hyperlink r:id="rId12">
        <w:r>
          <w:rPr>
            <w:color w:val="0000EE"/>
            <w:u w:val="single"/>
          </w:rPr>
          <w:t>https://www.propertymark.co.uk/resource/survey-claims-over-half-of-landlords-back-pets-in-rented-property.html</w:t>
        </w:r>
      </w:hyperlink>
      <w:r>
        <w:t xml:space="preserve"> - A survey by Direct Line indicates that nearly half of landlords support the UK's new Model Tenancy Agreement, which facilitates tenants with well-behaved pets securing tenancies. The revised agreement requires landlords to consider pet requests and provide written objections within 28 days, offering a more transparent process. However, landlords can still refuse pets if there are valid reasons, such as the property's size or impracticality. Tenants are responsible for repairing or covering the cost of any damage caused by pets.</w:t>
      </w:r>
      <w:r/>
    </w:p>
    <w:p>
      <w:pPr>
        <w:pStyle w:val="ListNumber"/>
        <w:spacing w:line="240" w:lineRule="auto"/>
        <w:ind w:left="720"/>
      </w:pPr>
      <w:r/>
      <w:hyperlink r:id="rId11">
        <w:r>
          <w:rPr>
            <w:color w:val="0000EE"/>
            <w:u w:val="single"/>
          </w:rPr>
          <w:t>https://www.propertymark.co.uk/resource/landlords-to-fully-consider-pet-requests.html</w:t>
        </w:r>
      </w:hyperlink>
      <w:r>
        <w:t xml:space="preserve"> - Propertymark, the UK's leading membership body for property agents, discusses the Renters (Reform) Bill, emphasizing that landlords must fully consider all requests to keep a pet on a case-by-case basis. The bill mandates that landlords respond to pet requests in writing within 42 days, with tenants having the right to challenge unreasonable refusals through the Private Rented Sector Ombudsman or the courts. Additionally, landlords can require tenants to obtain pet insurance to cover potential damages caused by pets.</w:t>
      </w:r>
      <w:r/>
    </w:p>
    <w:p>
      <w:pPr>
        <w:pStyle w:val="ListNumber"/>
        <w:spacing w:line="240" w:lineRule="auto"/>
        <w:ind w:left="720"/>
      </w:pPr>
      <w:r/>
      <w:hyperlink r:id="rId12">
        <w:r>
          <w:rPr>
            <w:color w:val="0000EE"/>
            <w:u w:val="single"/>
          </w:rPr>
          <w:t>https://www.propertymark.co.uk/resource/survey-claims-over-half-of-landlords-back-pets-in-rented-property.html</w:t>
        </w:r>
      </w:hyperlink>
      <w:r>
        <w:t xml:space="preserve"> - A survey by Direct Line indicates that nearly half of landlords support the UK's new Model Tenancy Agreement, which facilitates tenants with well-behaved pets securing tenancies. The revised agreement requires landlords to consider pet requests and provide written objections within 28 days, offering a more transparent process. However, landlords can still refuse pets if there are valid reasons, such as the property's size or impracticality. Tenants are responsible for repairing or covering the cost of any damage caused by pets.</w:t>
      </w:r>
      <w:r/>
    </w:p>
    <w:p>
      <w:pPr>
        <w:pStyle w:val="ListNumber"/>
        <w:spacing w:line="240" w:lineRule="auto"/>
        <w:ind w:left="720"/>
      </w:pPr>
      <w:r/>
      <w:hyperlink r:id="rId11">
        <w:r>
          <w:rPr>
            <w:color w:val="0000EE"/>
            <w:u w:val="single"/>
          </w:rPr>
          <w:t>https://www.propertymark.co.uk/resource/landlords-to-fully-consider-pet-requests.html</w:t>
        </w:r>
      </w:hyperlink>
      <w:r>
        <w:t xml:space="preserve"> - Propertymark, the UK's leading membership body for property agents, discusses the Renters (Reform) Bill, emphasizing that landlords must fully consider all requests to keep a pet on a case-by-case basis. The bill mandates that landlords respond to pet requests in writing within 42 days, with tenants having the right to challenge unreasonable refusals through the Private Rented Sector Ombudsman or the courts. Additionally, landlords can require tenants to obtain pet insurance to cover potential damages caused by pets.</w:t>
      </w:r>
      <w:r/>
    </w:p>
    <w:p>
      <w:pPr>
        <w:pStyle w:val="ListNumber"/>
        <w:spacing w:line="240" w:lineRule="auto"/>
        <w:ind w:left="720"/>
      </w:pPr>
      <w:r/>
      <w:hyperlink r:id="rId12">
        <w:r>
          <w:rPr>
            <w:color w:val="0000EE"/>
            <w:u w:val="single"/>
          </w:rPr>
          <w:t>https://www.propertymark.co.uk/resource/survey-claims-over-half-of-landlords-back-pets-in-rented-property.html</w:t>
        </w:r>
      </w:hyperlink>
      <w:r>
        <w:t xml:space="preserve"> - A survey by Direct Line indicates that nearly half of landlords support the UK's new Model Tenancy Agreement, which facilitates tenants with well-behaved pets securing tenancies. The revised agreement requires landlords to consider pet requests and provide written objections within 28 days, offering a more transparent process. However, landlords can still refuse pets if there are valid reasons, such as the property's size or impracticality. Tenants are responsible for repairing or covering the cost of any damage caused by pets.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sianage.com/opinion/columnists/of-cabbages-and-kings-of-pet-dogs-cats-other-animals-and-the-rights-of-tenants-in-britain-farrukh-dhondy-1880921" TargetMode="External"/><Relationship Id="rId10" Type="http://schemas.openxmlformats.org/officeDocument/2006/relationships/hyperlink" Target="https://www.propertymark.co.uk/resource/landords-to-fully-consider-pet-requests.html" TargetMode="External"/><Relationship Id="rId11" Type="http://schemas.openxmlformats.org/officeDocument/2006/relationships/hyperlink" Target="https://www.propertymark.co.uk/resource/landlords-to-fully-consider-pet-requests.html" TargetMode="External"/><Relationship Id="rId12" Type="http://schemas.openxmlformats.org/officeDocument/2006/relationships/hyperlink" Target="https://www.propertymark.co.uk/resource/survey-claims-over-half-of-landlords-back-pets-in-rented-property.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