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Fred Goodwin’s £600,000 pension reignites debate on corporate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figure of Fred Goodwin is one that evokes a complex blend of admiration and disdain in the annals of British banking history. Once the esteemed chief executive of the Royal Bank of Scotland, he now spends his days largely out of the public eye, accompanied by a measure of infamy for his spectacular downfall. Recent sightings of him enjoying a meal in an upscale Glasgow Italian bistro have sparked renewed interest in his life and legacy, particularly in light of ongoing discussions regarding his significant pension arrangement.</w:t>
      </w:r>
      <w:r/>
    </w:p>
    <w:p>
      <w:r/>
      <w:r>
        <w:t>Goodwin's rise to prominence was meteoric; from his humble beginnings in a housing scheme in Paisley, he ascended to the zenith of corporate power. During his tenure at RBS, he was known for his aggressive expansion strategies, which included high-profile acquisitions like NatWest and Dutch bank ABN Amro. However, these audacious gambits culminated in a catastrophic £24.1 billion loss in 2008, precipitating one of the most infamous bailouts in UK history—a staggering £45 billion taxpayer bailout that ensured RBS’s survival at a huge cost to the public purse. The repercussions of his decisions have been long-lasting, with only now, seventeen years later, RBS—now part of the NatWest Group—approaching full government divestment, albeit with taxpayers nursing a £10 billion loss.</w:t>
      </w:r>
      <w:r/>
    </w:p>
    <w:p>
      <w:r/>
      <w:r>
        <w:t>Goodwin has largely become a recluse since these events, a shift that many attribute to the fallout from his professional indiscretions. His lavish lifestyle, once emblematic of success, has now become a cautionary tale of corporate excess. The extraordinary lengths he went to maintain an opulent lifestyle, including a £5.3 million refurbishment of the bank's Edinburgh headquarters and an £18 million private jet adorned with his initials, have turned him into a figure of public scorn.</w:t>
      </w:r>
      <w:r/>
    </w:p>
    <w:p>
      <w:r/>
      <w:r>
        <w:t xml:space="preserve">Despite the scandal surrounding RBS, reports indicate that Goodwin has continued to benefit financially. After public backlash over his initial £16 million pension pot—providing him with nearly £700,000 annually—he agreed in 2009 to a significant cut, halving that annual payment to £342,500. But inflation-linked adjustments have nudged his pension close to the original amount again, with current estimates suggesting an annual payout nearing £600,000. This figure has reignited discussions about corporate governance and accountability, particularly given that many small shareholders and employees lost their life's savings during the crash. John O’Connell of the TaxPayers’ Alliance voiced common sentiment when he remarked, “Taxpayers bailed out RBS to the tune of £45 billion but are now staring down a £10 billion loss—while their disgraced ex-boss is raking in a £600,000 pension.” </w:t>
      </w:r>
      <w:r/>
    </w:p>
    <w:p>
      <w:r/>
      <w:r>
        <w:t xml:space="preserve">These developments highlight a troubling disparity in how failed corporate leadership can still benefit from their prior decisions, contrasted starkly against the plight of ordinary employees and taxpayers. Ministers have been urged to reassess corporate governance frameworks to prevent such situations from recurring, ensuring that failed executives do not escape unscathed while the public continues to pick up the tab. </w:t>
      </w:r>
      <w:r/>
    </w:p>
    <w:p>
      <w:r/>
      <w:r>
        <w:t>Although Goodwin once commanded respect among the elite of British banking, his social circles have narrowed significantly. Interactions with former colleagues reveal a man grappling with the impact of his past. Once reputed for his charm—"he was forever sending me little notes of appreciation," recalled one acquaintance—he now appears to be haunted by the shadows of his legacy. A notable shift has occurred since his marital collapse in 2016, following revelations of infidelity, and he is reported to have retreated from public life, living quietly in Edinburgh while indulging in hobbies like classic car restoration and shooting.</w:t>
      </w:r>
      <w:r/>
    </w:p>
    <w:p>
      <w:r/>
      <w:r>
        <w:t>While some sympathize with the burden of his past—he is described by close friends as "beyond devastated" by his involvement in RBS's downfall—many feel no pity for a man who had once enjoyed the fruits of corporate success. The duality of Goodwin's life serves as a potent reminder of the precarious balance between ambition and accountability, a narrative playing out against a backdrop of corporate crisis and a public yearning for reform in financial governance.</w:t>
      </w:r>
      <w:r/>
    </w:p>
    <w:p>
      <w:r/>
      <w:r>
        <w:t>As Britain continues to grapple with the repercussions of the financial crash, Fred Goodwin's story remains a poignant chapter in the corporate playbook, where lessons on leadership, responsibility, and the consequences of mismanagement continue to resonate.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https://www.dailymail.co.uk/news/article-14766195/A-600-000-year-pension-stunning-luxury-home-time-world-enjoy-wonder-Fred-Shred-RBS-laughing-bank.html?ns_mchannel=rss&amp;ns_campaign=1490&amp;ito=1490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https://www.bbc.com/news/uk-politics-16821650</w:t>
        </w:r>
      </w:hyperlink>
      <w:r>
        <w:t xml:space="preserve"> - In 2012, Fred Goodwin, former CEO of the Royal Bank of Scotland (RBS), had his knighthood revoked by the Queen following advice from the UK government. This decision was made due to the significant impact of his actions during his tenure, which led to RBS's near-collapse in 2008 and necessitated a £45 billion taxpayer bailout. The government stated that retaining the knighthood was not sustainable given the circumstances. Both Prime Minister David Cameron and Labour leader Ed Miliband supported the move, emphasizing the need for accountability in corporate governance.</w:t>
      </w:r>
      <w:r/>
    </w:p>
    <w:p>
      <w:pPr>
        <w:pStyle w:val="ListNumber"/>
        <w:spacing w:line="240" w:lineRule="auto"/>
        <w:ind w:left="720"/>
      </w:pPr>
      <w:r/>
      <w:hyperlink r:id="rId15">
        <w:r>
          <w:rPr>
            <w:color w:val="0000EE"/>
            <w:u w:val="single"/>
          </w:rPr>
          <w:t>https://www.theguardian.com/business/2009/feb/26/sir-fred-goodwin-pension</w:t>
        </w:r>
      </w:hyperlink>
      <w:r>
        <w:t xml:space="preserve"> - In 2009, Sir Fred Goodwin, former CEO of RBS, faced public and political backlash over his £16 million pension pot, which provided him with an annual pension of £693,000. Despite the bank's £24.1 billion loss in 2008 and the subsequent taxpayer bailout, Goodwin refused to reduce his pension entitlement, asserting it was legally and morally justified. This stance led to a contentious exchange with City minister Lord Myners, who had urged Goodwin to reconsider his position in light of the bank's financial troubles.</w:t>
      </w:r>
      <w:r/>
    </w:p>
    <w:p>
      <w:pPr>
        <w:pStyle w:val="ListNumber"/>
        <w:spacing w:line="240" w:lineRule="auto"/>
        <w:ind w:left="720"/>
      </w:pPr>
      <w:r/>
      <w:hyperlink r:id="rId13">
        <w:r>
          <w:rPr>
            <w:color w:val="0000EE"/>
            <w:u w:val="single"/>
          </w:rPr>
          <w:t>https://www.theguardian.com/business/2009/jun/18/rbs-sir-fred-goodwin-pension</w:t>
        </w:r>
      </w:hyperlink>
      <w:r>
        <w:t xml:space="preserve"> - In June 2009, Sir Fred Goodwin agreed to reduce his annual pension from £703,000 to £342,500, following public outrage over the size of his pension amid RBS's financial crisis. Despite the reduction, Goodwin retained a substantial pension, leading to criticism that the bank's reward system still favoured executives despite the company's losses and the taxpayer bailout. The decision was seen as a compromise to quell public dissent while maintaining Goodwin's retirement benefits.</w:t>
      </w:r>
      <w:r/>
    </w:p>
    <w:p>
      <w:pPr>
        <w:pStyle w:val="ListNumber"/>
        <w:spacing w:line="240" w:lineRule="auto"/>
        <w:ind w:left="720"/>
      </w:pPr>
      <w:r/>
      <w:hyperlink r:id="rId12">
        <w:r>
          <w:rPr>
            <w:color w:val="0000EE"/>
            <w:u w:val="single"/>
          </w:rPr>
          <w:t>https://news.sky.com/story/fsa-clears-ex-rbs-boss-sir-fred-goodwin-10490587</w:t>
        </w:r>
      </w:hyperlink>
      <w:r>
        <w:t xml:space="preserve"> - In December 2010, the Financial Services Authority (FSA) concluded an 18-month investigation into RBS's near-collapse, clearing Sir Fred Goodwin and other senior individuals of any fraudulent or dishonest activity. The FSA found that RBS's significant losses were due to a series of poor decisions, including the acquisition of ABN AMRO and aggressive expansion in investment banking, but these did not stem from a lack of integrity or governance failures by individuals at the bank.</w:t>
      </w:r>
      <w:r/>
    </w:p>
    <w:p>
      <w:pPr>
        <w:pStyle w:val="ListNumber"/>
        <w:spacing w:line="240" w:lineRule="auto"/>
        <w:ind w:left="720"/>
      </w:pPr>
      <w:r/>
      <w:hyperlink r:id="rId10">
        <w:r>
          <w:rPr>
            <w:color w:val="0000EE"/>
            <w:u w:val="single"/>
          </w:rPr>
          <w:t>https://www.thisismoney.co.uk/money/markets/article-12710041/Former-RBS-boss-Fred-Shred-Goodwin-enjoying-500k-gold-plated-pension.html</w:t>
        </w:r>
      </w:hyperlink>
      <w:r>
        <w:t xml:space="preserve"> - In November 2023, it was reported that Fred Goodwin, former CEO of RBS, was receiving an annual pension exceeding £500,000. This substantial pension was a point of contention, especially considering the financial difficulties faced by RBS and the ongoing taxpayer stake in the bank. The revelation sparked renewed discussions about executive compensation and accountability, highlighting the disparity between the rewards for former executives and the challenges faced by the bank and its customers.</w:t>
      </w:r>
      <w:r/>
    </w:p>
    <w:p>
      <w:pPr>
        <w:pStyle w:val="ListNumber"/>
        <w:spacing w:line="240" w:lineRule="auto"/>
        <w:ind w:left="720"/>
      </w:pPr>
      <w:r/>
      <w:hyperlink r:id="rId14">
        <w:r>
          <w:rPr>
            <w:color w:val="0000EE"/>
            <w:u w:val="single"/>
          </w:rPr>
          <w:t>https://www.standard.co.uk/news/uk/rbs-pension-contrary-to-policy-6918516.html</w:t>
        </w:r>
      </w:hyperlink>
      <w:r>
        <w:t xml:space="preserve"> - In April 2012, City Minister Lord Myners stated that the £700,000 annual pension paid to former RBS CEO Sir Fred Goodwin was 'clearly contrary' to the bank's own pension policy. Myners expressed disbelief that the RBS board had agreed to allow Goodwin to take his full pension from the age of 50, effectively doubling its value from £8 million to £16 million. He also noted that the board had been warned about the adverse consequences of this decision but proceeded regardless.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195/A-600-000-year-pension-stunning-luxury-home-time-world-enjoy-wonder-Fred-Shred-RBS-laughing-bank.html?ns_mchannel=rss&amp;ns_campaign=1490&amp;ito=1490" TargetMode="External"/><Relationship Id="rId10" Type="http://schemas.openxmlformats.org/officeDocument/2006/relationships/hyperlink" Target="https://www.thisismoney.co.uk/money/markets/article-12710041/Former-RBS-boss-Fred-Shred-Goodwin-enjoying-500k-gold-plated-pension.html" TargetMode="External"/><Relationship Id="rId11" Type="http://schemas.openxmlformats.org/officeDocument/2006/relationships/hyperlink" Target="https://www.bbc.com/news/uk-politics-16821650" TargetMode="External"/><Relationship Id="rId12" Type="http://schemas.openxmlformats.org/officeDocument/2006/relationships/hyperlink" Target="https://news.sky.com/story/fsa-clears-ex-rbs-boss-sir-fred-goodwin-10490587" TargetMode="External"/><Relationship Id="rId13" Type="http://schemas.openxmlformats.org/officeDocument/2006/relationships/hyperlink" Target="https://www.theguardian.com/business/2009/jun/18/rbs-sir-fred-goodwin-pension" TargetMode="External"/><Relationship Id="rId14" Type="http://schemas.openxmlformats.org/officeDocument/2006/relationships/hyperlink" Target="https://www.standard.co.uk/news/uk/rbs-pension-contrary-to-policy-6918516.html" TargetMode="External"/><Relationship Id="rId15" Type="http://schemas.openxmlformats.org/officeDocument/2006/relationships/hyperlink" Target="https://www.theguardian.com/business/2009/feb/26/sir-fred-goodwin-pen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