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Villagers oppose Woodcote pub transformation amid fears of overdevelopment in Graffham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Villagers in the tranquil hamlet of Graffham, nestled in rural West Sussex, are expressing fierce opposition to proposals that would transform their local pub, the Woodcote, into a "premium hospitality venue." This ambitious plan, proposed by property owner Ledmore Capital, would see the establishment expanded to include 16 guest bedrooms and an upscale bistro and restaurant, significantly enlarging the current layout of the pub. Residents have reacted passionately, with over 20 objections already registered on the local authority’s planning portal. Many residents argue that the development would fundamentally alter the village's character and infrastructure, with one local stating, "The village will be broken in half."</w:t>
      </w:r>
      <w:r/>
    </w:p>
    <w:p>
      <w:r/>
      <w:r>
        <w:t>The objections reflect a broader concern regarding overdevelopment in a conservation area. Local voices echo a sentiment of community preservation, emphasising the need to maintain the rural integrity that the village represents. "This proposal is a gross overdevelopment within a conservation area—entirely unacceptable in such tranquil surroundings," one resident lamented. Concerns have been raised regarding the potential impact on wildlife habitats and the aesthetic integrity of the South Downs National Park, now designated as England's newest national park. Such developments, they argue, could irreversibly detract from the natural beauty that attracts visitors and residents alike.</w:t>
      </w:r>
      <w:r/>
    </w:p>
    <w:p>
      <w:r/>
      <w:r>
        <w:t>Their apprehensions are not without precedent. Similar proposals across the region have faced resistance from local communities, highlighting a pattern of dissent against developments perceived as invasive or misaligned with local character. For example, in 2016, plans to build houses on nearby land were met with backlash over concerns about increased traffic and safety issues. The local parish council expressed scepticism about the feasibility of such developments within the existing residential landscape, reinforcing the theme of community over commercial interests.</w:t>
      </w:r>
      <w:r/>
    </w:p>
    <w:p>
      <w:r/>
      <w:r>
        <w:t>The proposed expansion of the Woodcote also sits within a context of increasing development applications across the Chichester district. Notably, another planning application in Graffham seeks to replace Woodcote Farm Cottage with new housing, reflecting ongoing tensions between residential growth and preservation of the area’s historic and rural character. Local sentiments suggest that continuous development threatens the essence of their village life, prompting calls for more thoughtful and sustainable planning approaches that respect community needs.</w:t>
      </w:r>
      <w:r/>
    </w:p>
    <w:p>
      <w:r/>
      <w:r>
        <w:t>Public reaction has been somewhat similar to other cases across the UK where local facilities, such as pubs, have faced redevelopment pressures. For example, a plan in 2019 to demolish a pub in Orpington was blocked following overwhelming public objection, as local residents rallied to protect their community asset. Such instances suggest a growing awareness and activism among residents facing increasing development pressures, challenging authorities to reconsider their planning strategies.</w:t>
      </w:r>
      <w:r/>
    </w:p>
    <w:p>
      <w:r/>
      <w:r>
        <w:t xml:space="preserve">As discussions continue, the local council will need to weigh the economic benefits of a high-end establishment against the potential impact on community wellbeing and environmental integrity. The outcome will not just determine the fate of the Woodcote but may also set a precedent for future developments in Graffham and beyond, signalling the balance between growth and preservation that many rural communities are now striving to achieve.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https://www.express.co.uk/news/uk/2062233/fury-plans-sussex-break-village-in-half-pub-resort</w:t>
        </w:r>
      </w:hyperlink>
      <w:r>
        <w:t xml:space="preserve"> - Please view link - unable to able to access data</w:t>
      </w:r>
      <w:r/>
    </w:p>
    <w:p>
      <w:pPr>
        <w:pStyle w:val="ListNumber"/>
        <w:spacing w:line="240" w:lineRule="auto"/>
        <w:ind w:left="720"/>
      </w:pPr>
      <w:r/>
      <w:hyperlink r:id="rId10">
        <w:r>
          <w:rPr>
            <w:color w:val="0000EE"/>
            <w:u w:val="single"/>
          </w:rPr>
          <w:t>https://www.sussexexpress.co.uk/news/graffham-homes-of-rest-plan-causes-new-storm-777200</w:t>
        </w:r>
      </w:hyperlink>
      <w:r>
        <w:t xml:space="preserve"> - In May 2016, plans to build five new houses on land at the Homes of Rest in Graffham faced strong opposition. Residents objected to the proposed construction access, which would cut across a green area in front of the listed Homes of Rest building. Concerns included potential road safety issues due to increased construction traffic and the impact on the conservation area. The parish council emphasized that the development could not be carried out safely and in a neighbourly manner within the confines of the development area.</w:t>
      </w:r>
      <w:r/>
    </w:p>
    <w:p>
      <w:pPr>
        <w:pStyle w:val="ListNumber"/>
        <w:spacing w:line="240" w:lineRule="auto"/>
        <w:ind w:left="720"/>
      </w:pPr>
      <w:r/>
      <w:hyperlink r:id="rId11">
        <w:r>
          <w:rPr>
            <w:color w:val="0000EE"/>
            <w:u w:val="single"/>
          </w:rPr>
          <w:t>https://www.sussexexpress.co.uk/news/politics/chichester-planning-applications-heres-the-latest-list-of-submissions-across-the-district-3868849</w:t>
        </w:r>
      </w:hyperlink>
      <w:r>
        <w:t xml:space="preserve"> - A planning application in Graffham (SDNP/22/04296/FUL) proposed the replacement of Woodcote Farm Cottage with a new dwelling and garage, along with associated landscaping. This application was among several planning submissions across the Chichester district, reflecting ongoing development activities in the area.</w:t>
      </w:r>
      <w:r/>
    </w:p>
    <w:p>
      <w:pPr>
        <w:pStyle w:val="ListNumber"/>
        <w:spacing w:line="240" w:lineRule="auto"/>
        <w:ind w:left="720"/>
      </w:pPr>
      <w:r/>
      <w:hyperlink r:id="rId12">
        <w:r>
          <w:rPr>
            <w:color w:val="0000EE"/>
            <w:u w:val="single"/>
          </w:rPr>
          <w:t>https://www.mo-ra.co/planning/planning-report-august-2024/</w:t>
        </w:r>
      </w:hyperlink>
      <w:r>
        <w:t xml:space="preserve"> - In August 2024, MORA objected to a proposed development involving the conversion of a public house into residential accommodation. The objections were based on concerns that the development exceeded the site's capacity, lacked adequate play space for children, and did not meet housing quality and standards amenity requirements. The proposal was deemed too dense for the local area type, and the applicant was encouraged to present a new proposal that was less dense and more appropriate for the local setting.</w:t>
      </w:r>
      <w:r/>
    </w:p>
    <w:p>
      <w:pPr>
        <w:pStyle w:val="ListNumber"/>
        <w:spacing w:line="240" w:lineRule="auto"/>
        <w:ind w:left="720"/>
      </w:pPr>
      <w:r/>
      <w:hyperlink r:id="rId16">
        <w:r>
          <w:rPr>
            <w:color w:val="0000EE"/>
            <w:u w:val="single"/>
          </w:rPr>
          <w:t>https://jaynemccoysblog.wordpress.com/tag/woodcote-green/</w:t>
        </w:r>
      </w:hyperlink>
      <w:r>
        <w:t xml:space="preserve"> - In 2017, Vodafone proposed installing a telecom mast and large cabinets on Woodcote Green, a village green in Sutton. Local residents and councillors objected, citing concerns over the visual impact on the green and the potential disruption to planned heritage projects. The council's planning officers recommended refusal of the application, acknowledging the community's objections and the potential harm to the village's character.</w:t>
      </w:r>
      <w:r/>
    </w:p>
    <w:p>
      <w:pPr>
        <w:pStyle w:val="ListNumber"/>
        <w:spacing w:line="240" w:lineRule="auto"/>
        <w:ind w:left="720"/>
      </w:pPr>
      <w:r/>
      <w:hyperlink r:id="rId13">
        <w:r>
          <w:rPr>
            <w:color w:val="0000EE"/>
            <w:u w:val="single"/>
          </w:rPr>
          <w:t>https://www.theplanner.co.uk/2019/06/28/appeals-round-pub-demolition-blocked-after-more-1000-objections-105-flats-allowed-near</w:t>
        </w:r>
      </w:hyperlink>
      <w:r>
        <w:t xml:space="preserve"> - In 2019, plans to demolish a popular 1930s pub in Orpington and replace it with a new building comprising 11 flats, a shop, and a new pub were blocked after more than 1,000 people objected to the scheme. The inspector considered the loss of the community asset and the impact on the local area, leading to the refusal of the application.</w:t>
      </w:r>
      <w:r/>
    </w:p>
    <w:p>
      <w:pPr>
        <w:pStyle w:val="ListNumber"/>
        <w:spacing w:line="240" w:lineRule="auto"/>
        <w:ind w:left="720"/>
      </w:pPr>
      <w:r/>
      <w:hyperlink r:id="rId14">
        <w:r>
          <w:rPr>
            <w:color w:val="0000EE"/>
            <w:u w:val="single"/>
          </w:rPr>
          <w:t>https://democracy.eastsussex.gov.uk/documents/s41424/RR861CM%20-%20Committee%20Report.html?CT=2</w:t>
        </w:r>
      </w:hyperlink>
      <w:r>
        <w:t xml:space="preserve"> - This document provides the committee report for application RR/861/CM, detailing the planning considerations and recommendations. It includes references to the National Planning Policy Framework 2021 and other relevant planning policies, offering insights into the planning process and the factors considered in the decision-making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233/fury-plans-sussex-break-village-in-half-pub-resort" TargetMode="External"/><Relationship Id="rId10" Type="http://schemas.openxmlformats.org/officeDocument/2006/relationships/hyperlink" Target="https://www.sussexexpress.co.uk/news/graffham-homes-of-rest-plan-causes-new-storm-777200" TargetMode="External"/><Relationship Id="rId11" Type="http://schemas.openxmlformats.org/officeDocument/2006/relationships/hyperlink" Target="https://www.sussexexpress.co.uk/news/politics/chichester-planning-applications-heres-the-latest-list-of-submissions-across-the-district-3868849" TargetMode="External"/><Relationship Id="rId12" Type="http://schemas.openxmlformats.org/officeDocument/2006/relationships/hyperlink" Target="https://www.mo-ra.co/planning/planning-report-august-2024/" TargetMode="External"/><Relationship Id="rId13" Type="http://schemas.openxmlformats.org/officeDocument/2006/relationships/hyperlink" Target="https://www.theplanner.co.uk/2019/06/28/appeals-round-pub-demolition-blocked-after-more-1000-objections-105-flats-allowed-near" TargetMode="External"/><Relationship Id="rId14" Type="http://schemas.openxmlformats.org/officeDocument/2006/relationships/hyperlink" Target="https://democracy.eastsussex.gov.uk/documents/s41424/RR861CM%20-%20Committee%20Report.html?CT=2" TargetMode="External"/><Relationship Id="rId15" Type="http://schemas.openxmlformats.org/officeDocument/2006/relationships/hyperlink" Target="https://www.noahwire.com" TargetMode="External"/><Relationship Id="rId16" Type="http://schemas.openxmlformats.org/officeDocument/2006/relationships/hyperlink" Target="https://jaynemccoysblog.wordpress.com/tag/woodcote-gr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