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Illegal immigrant jailed over high-value theft from Jenson Button’s wife sparks urban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court ruling highlighted the increasing concerns regarding safety and security in major urban areas, particularly in London, when an Algerian national was sentenced for a brazen theft involving high-profile victims. Mourad Aid, 41, was handed a prison term of three years and four months after stealing a suitcase belonging to Brittny Button, the wife of former Formula One world champion Jenson Button. The suitcase, swiped outside St Pancras train station, contained possessions valued at around £250,000, including irreplaceable antique jewellery and luxury handbags, making this crime not just a monetary loss but an emotional blow for Ms Button.</w:t>
      </w:r>
      <w:r/>
    </w:p>
    <w:p>
      <w:r/>
      <w:r>
        <w:t>This incident unfolded in February as the couple returned to the UK following a romantic Valentine’s Day getaway in Paris. Evidence presented in court revealed that Aid, who had planned to target affluent tourists, acted opportunistically while the couple unloaded their luggage. The theft was captured on CCTV, showcasing a premeditated approach towards exploiting vulnerable individuals in busy public spaces. Following his guilty plea, it was revealed that Aid had previously lived in the UK illegally since overstaying his tourist visa, which had expired in 2019.</w:t>
      </w:r>
      <w:r/>
    </w:p>
    <w:p>
      <w:r/>
      <w:r>
        <w:t>The repercussions of such crimes extend beyond mere financial implications. In a victim statement read during the trial, Ms Button expressed that the theft had irrevocably impacted her sense of safety, declaring an intention to avoid returning to the UK due to feelings of insecurity. This sentiment resonates with a larger discourse around urban safety and the experiences of wealthy individuals who often find themselves targets for theft in crowded metropolises. “I’m normally pretty cautious when I’m out in public and travelling, but I just didn’t think that there were gangs literally just waiting for people and watching,” she stated, articulating a disconcerting reality even for those accustomed to vigilance.</w:t>
      </w:r>
      <w:r/>
    </w:p>
    <w:p>
      <w:r/>
      <w:r>
        <w:t>The case exemplifies broader issues related to crime in urban settings, particularly as it pertains to vulnerable populations and those living in the shadows. According to police statements, Aid had previously faced charges related to a similar theft in November, pointing to a troubling trend of repeat offenders exploiting opportunities in busy transport hubs. His imminent deportation upon serving his sentence raises questions about the effectiveness of current immigration policies in addressing the presence of illegal immigrants engaged in criminal activities.</w:t>
      </w:r>
      <w:r/>
    </w:p>
    <w:p>
      <w:r/>
      <w:r>
        <w:t>In light of this incident, it becomes essential for both local authorities and communities to rethink their strategies for ensuring public safety, particularly in high-traffic areas frequented by tourists. The growing number of reports surrounding opportunistic thefts in city centres demands immediate attention and action, as a perception of insecurity can greatly diminish the vitality and appeal of urban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https://www.express.co.uk/news/uk/2062701/illegla-immigrant-jenson-button-deported-jailed</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01/illegla-immigrant-jenson-button-deported-jailed"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