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British Railways begins new era but challenges remain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 guidance rarely offers soaring prose to inspire, but a recent policy update from the Department for Transport did just that for train users across the UK. It outlined a vision for Great British Railways (GBR), a public body set to oversee the renationalisation and reintegration of the nation’s fragmented rail network. The authors noted a significant shift for passengers: they will no longer be faced with the daunting task of navigating 14 different train operators but will be able to simply use “the railway” again. This marks a pivotal stride towards restoring a more coherent travel experience.</w:t>
      </w:r>
      <w:r/>
    </w:p>
    <w:p>
      <w:r/>
      <w:r>
        <w:t>In May 2025, the first renationalised service, South Western Railway (SWR), set off from Woking to London Waterloo, adorned with the union jack and branding proclaiming “Great British Railways: coming soon.” Travel plans are ambitious, with the remaining nine private franchises expected to revert to public ownership by 2027, alongside the establishment of a new GBR headquarters in Derby. Transport Secretary Heidi Alexander heralded this launch as the dawn of a new era. Indeed, a reset is crucial; the fragmentation that characterised the 1990s privatisation saw the management of track and trains split, leading to confusion and a lack of accountability within the industry.</w:t>
      </w:r>
      <w:r/>
    </w:p>
    <w:p>
      <w:r/>
      <w:r>
        <w:t>The push for profits and competitive market dynamics resulted in a perplexing array of ticket options that did little to alleviate the burden of what are now considered the highest train fares in Europe. Poor performance by franchises, such as Avanti West Coast and TransPennine Express—which were taken back into public ownership in 2023—only exacerbated public scepticism towards a vital service integral to Britain's green transition. Additionally, the ongoing repercussions of the pandemic, which saw a significant drop in commuter and business travel, have left the future landscape of rail travel uncertain.</w:t>
      </w:r>
      <w:r/>
    </w:p>
    <w:p>
      <w:r/>
      <w:r>
        <w:t>However, while the restructuring of GBR promises to allow a more integrated approach to rail management, passengers should temper their expectations for immediate change. With the remnants of pre-existing contracts continuing to shape service delivery, the speed and scope of rebirth are still unclear. GBR is envisioned as a guiding “mind” for the whole network, responsible for both track and trains, offering it the ability to streamline operations and prioritise passenger needs. A simpler, unified ticketing system is among the most pressing responsibilities that lie ahead.</w:t>
      </w:r>
      <w:r/>
    </w:p>
    <w:p>
      <w:r/>
      <w:r>
        <w:t>Yet, even this initial launch was marred by practical challenges. Sunday engineering works forced rail replacement buses between Surbiton and London Waterloo, a reminder that while the framework of GBR may change, the underlying operational issues persist. Such occurrences could serve as fodder for free-market proponents seeking to undermine the renationalisation narrative. Nonetheless, public sentiment remains largely favourable towards returning this essential service to public hands, driven by widespread hopes for improvements, particularly in fare affordability. While Secretary Alexander has pointed to current subsidies of £2 billion per year as a barrier to lower fares, the public’s expectation for more accessible ticket prices remains steadfast.</w:t>
      </w:r>
      <w:r/>
    </w:p>
    <w:p>
      <w:r/>
      <w:r>
        <w:t>As support for rail renationalisation builds, reflections on past government initiatives add context to the ongoing dialogue. In the wake of the unpopular Beeching cuts, former Transport Secretary Barbara Castle envisioned a subsidised “social railway” in the 1960s. A similar level of innovation and ambition is needed today to address the challenges facing the rail industry—an industry recognised for its critical economic, environmental, and societal contributions.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https://www.theguardian.com/commentisfree/2025/jun/03/the-guardian-view-on-great-british-railways-renationalisation-can-put-passengers-back-in-the-driving-seat</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https://www.theguardian.com/commentisfree/2025/jun/03/the-guardian-view-on-great-british-railways-renationalisation-can-put-passengers-back-in-the-driving-seat</w:t>
        </w:r>
      </w:hyperlink>
      <w:r>
        <w:t xml:space="preserve"> - This editorial from The Guardian discusses the UK government's plan to renationalise the rail network under Great British Railways (GBR). It highlights the fragmentation caused by privatisation in the 1990s and the subsequent issues of accountability and service quality. The article notes that the first renationalised South Western Railway service began in May 2025, with plans for other franchises to follow by 2027. The piece also touches upon the need for a more integrated ticketing system and addresses public concerns about the cost of rail travel.</w:t>
      </w:r>
      <w:r/>
    </w:p>
    <w:p>
      <w:pPr>
        <w:pStyle w:val="ListNumber"/>
        <w:spacing w:line="240" w:lineRule="auto"/>
        <w:ind w:left="720"/>
      </w:pPr>
      <w:r/>
      <w:hyperlink r:id="rId10">
        <w:r>
          <w:rPr>
            <w:color w:val="0000EE"/>
            <w:u w:val="single"/>
          </w:rPr>
          <w:t>https://www.theguardian.com/world/2024/apr/26/first-edition-labour-renationalise-rail</w:t>
        </w:r>
      </w:hyperlink>
      <w:r>
        <w:t xml:space="preserve"> - This article from The Guardian examines the UK's Labour Party's pledge to renationalise the railways. It details the party's plan to establish Great British Railways (GBR), a public body that would oversee the rail network, and discusses the potential challenges and benefits of such a move. The piece also explores the political implications of the proposal and the reactions from various stakeholders, including the Conservative Party and the public.</w:t>
      </w:r>
      <w:r/>
    </w:p>
    <w:p>
      <w:pPr>
        <w:pStyle w:val="ListNumber"/>
        <w:spacing w:line="240" w:lineRule="auto"/>
        <w:ind w:left="720"/>
      </w:pPr>
      <w:r/>
      <w:hyperlink r:id="rId11">
        <w:r>
          <w:rPr>
            <w:color w:val="0000EE"/>
            <w:u w:val="single"/>
          </w:rPr>
          <w:t>https://www.theguardian.com/uk-news/2024/dec/04/rail-renationalisation-should-reduce-delays-but-may-not-cut-fares-says-uk-minister</w:t>
        </w:r>
      </w:hyperlink>
      <w:r>
        <w:t xml:space="preserve"> - This article reports on comments made by UK Transport Secretary Heidi Alexander regarding the renationalisation of the railways. She suggests that while the move should lead to a reduction in train delays and cancellations, it may not result in lower fares for passengers. The piece also covers the government's plans to bring South Western Railway, Greater Anglia, and C2C into public ownership, and the broader context of the UK's rail renationalisation efforts.</w:t>
      </w:r>
      <w:r/>
    </w:p>
    <w:p>
      <w:pPr>
        <w:pStyle w:val="ListNumber"/>
        <w:spacing w:line="240" w:lineRule="auto"/>
        <w:ind w:left="720"/>
      </w:pPr>
      <w:r/>
      <w:hyperlink r:id="rId12">
        <w:r>
          <w:rPr>
            <w:color w:val="0000EE"/>
            <w:u w:val="single"/>
          </w:rPr>
          <w:t>https://www.standard.co.uk/news/transport/train-cancellations-cut-government-renationalisation-heidi-alexander-orr-b1220052.html</w:t>
        </w:r>
      </w:hyperlink>
      <w:r>
        <w:t xml:space="preserve"> - This article discusses the UK's plans to set targets for reducing train cancellations as part of the rail renationalisation process. It reports that Transport Secretary Heidi Alexander is preparing to set Great British Railways a target of cutting cancellations to two per cent of journeys, aiming to address the record number of cancelled trains. The piece also provides statistics on recent cancellation rates and the performance of various train operators.</w:t>
      </w:r>
      <w:r/>
    </w:p>
    <w:p>
      <w:pPr>
        <w:pStyle w:val="ListNumber"/>
        <w:spacing w:line="240" w:lineRule="auto"/>
        <w:ind w:left="720"/>
      </w:pPr>
      <w:r/>
      <w:hyperlink r:id="rId13">
        <w:r>
          <w:rPr>
            <w:color w:val="0000EE"/>
            <w:u w:val="single"/>
          </w:rPr>
          <w:t>https://www.ft.com/content/779799d4-72f0-4527-bbb3-a50aee1af064</w:t>
        </w:r>
      </w:hyperlink>
      <w:r>
        <w:t xml:space="preserve"> - This article from the Financial Times details the Labour Party's pledge to fully renationalise the UK passenger rail network within its first term if they win the general election. It outlines the plan to terminate private operators' control over passenger train services as their contracts expire and discusses the potential reforms, including simplified ticketing and automatic refunds for delays. The piece also covers the reactions from private sector entities and the broader political context of the proposal.</w:t>
      </w:r>
      <w:r/>
    </w:p>
    <w:p>
      <w:pPr>
        <w:pStyle w:val="ListNumber"/>
        <w:spacing w:line="240" w:lineRule="auto"/>
        <w:ind w:left="720"/>
      </w:pPr>
      <w:r/>
      <w:hyperlink r:id="rId14">
        <w:r>
          <w:rPr>
            <w:color w:val="0000EE"/>
            <w:u w:val="single"/>
          </w:rPr>
          <w:t>https://www.ft.com/content/e2844ae9-dd66-45c3-a747-f84f10078c64</w:t>
        </w:r>
      </w:hyperlink>
      <w:r>
        <w:t xml:space="preserve"> - This Financial Times article examines the state of Britain's rail industry and the need for substantial reform. It discusses the renationalisation efforts, with nearly 40% of passenger rail travel already state-controlled, and the differing visions of the major political parties. The piece highlights the challenges in reinvigorating passenger revenues post-pandemic and the operational inefficiencies resulting from the current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jun/03/the-guardian-view-on-great-british-railways-renationalisation-can-put-passengers-back-in-the-driving-seat" TargetMode="External"/><Relationship Id="rId10" Type="http://schemas.openxmlformats.org/officeDocument/2006/relationships/hyperlink" Target="https://www.theguardian.com/world/2024/apr/26/first-edition-labour-renationalise-rail" TargetMode="External"/><Relationship Id="rId11" Type="http://schemas.openxmlformats.org/officeDocument/2006/relationships/hyperlink" Target="https://www.theguardian.com/uk-news/2024/dec/04/rail-renationalisation-should-reduce-delays-but-may-not-cut-fares-says-uk-minister" TargetMode="External"/><Relationship Id="rId12" Type="http://schemas.openxmlformats.org/officeDocument/2006/relationships/hyperlink" Target="https://www.standard.co.uk/news/transport/train-cancellations-cut-government-renationalisation-heidi-alexander-orr-b1220052.html" TargetMode="External"/><Relationship Id="rId13" Type="http://schemas.openxmlformats.org/officeDocument/2006/relationships/hyperlink" Target="https://www.ft.com/content/779799d4-72f0-4527-bbb3-a50aee1af064" TargetMode="External"/><Relationship Id="rId14" Type="http://schemas.openxmlformats.org/officeDocument/2006/relationships/hyperlink" Target="https://www.ft.com/content/e2844ae9-dd66-45c3-a747-f84f10078c6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