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Travel agent reveals the most bizarre holiday queries from UK guests</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Preparing for a trip, especially to an unfamiliar destination, often induces a blend of excitement and anxiety. Many travellers turn to their travel agents to resolve uncertainties or clarify odd queries before they embark on their journeys. Liz Stanway, a travel advisor for Sykes Holiday Cottages, has encountered a range of peculiar questions throughout her career, shedding light on the sometimes surprising concerns of holidaymakers.</w:t>
      </w:r>
      <w:r/>
    </w:p>
    <w:p>
      <w:r/>
      <w:r>
        <w:t>Among the numerous inquiries Stanway has received, one of the most unusual is whether guests need to bring their own toilet roll. This question arises frequently as many individuals worry about basic necessities upon arrival at their holiday accommodation. She explained that while properties often provide the first roll, guests should generally prepare to supply their own thereafter, extending this logic to items like dishwasher tablets. This speaks to a broader concern many have about the availability of essentials during their stay, reflecting a desire for reassurance when venturing into new environments.</w:t>
      </w:r>
      <w:r/>
    </w:p>
    <w:p>
      <w:r/>
      <w:r>
        <w:t>Another common query Stanway encounters pertains to the weather. Given the UK's notoriously unpredictable climate, she has frequently been asked about potential refunds if it rains throughout the week. While such concerns are understandable, they highlight a disconnect some travellers have with the intrinsic nature of holiday experiences—weather variability is often part of the adventure. Interestingly, there are also instances where guests have sought compensation for unexpectedly hot weather, showcasing the spectrum of expectations around vacation conditions.</w:t>
      </w:r>
      <w:r/>
    </w:p>
    <w:p>
      <w:r/>
      <w:r>
        <w:t>Additionally, pet owners often want to know if they can bring their furry companions along. While many of Sykes’ properties are advertised as pet-friendly, Stanway notes a surprising number of requests for less conventional pets—such as cats, birds, and even reptiles. The perception of pet-friendly does not always extend to all animals, indicating the diverse nature of what holidaymakers consider family.</w:t>
      </w:r>
      <w:r/>
    </w:p>
    <w:p>
      <w:r/>
      <w:r>
        <w:t>Further showcasing the unique concerns of travellers, Stanway has received inquiries about bed sizes. Heightened awareness around comfort during a stay prompts some guests to ask about the dimensions of beds and even doorframe heights, ensuring they won’t encounter discomfort while trying to relax. This concern reflects broader trends among holidaymakers prioritising comfort and convenience, which aligns with findings from various travel industry sources. For instance, several articles have documented other bizarre questions posed to travel agents, including requests for honeymoon suites for multiple couples and concerns over the safety of drinking bath water in certain countries.</w:t>
      </w:r>
      <w:r/>
    </w:p>
    <w:p>
      <w:r/>
      <w:r>
        <w:t>In a particularly amusing anecdote, Stanway recalls a guest asking whether the cows near their holiday home would be noisy. This highlights the varied perceptions of peace and quiet among travellers. For those accustomed to city sounds, rural environments can present an unexpected auditory experience, leading to humorous yet genuine concerns about what constitutes a tranquil getaway.</w:t>
      </w:r>
      <w:r/>
    </w:p>
    <w:p>
      <w:r/>
      <w:r>
        <w:t>These insights from Stanway not only illuminate the quirky side of travel planning but also offer a glimpse into the evolving expectations of modern travellers. As more people prioritise comfort and specific amenities, travel agents find themselves navigating a diverse array of queries that reflect both the peculiarities and realities of the contemporary holiday experience.</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[3]</w:t>
        </w:r>
      </w:hyperlink>
      <w:r>
        <w:t xml:space="preserve"> </w:t>
      </w:r>
      <w:r/>
    </w:p>
    <w:p>
      <w:pPr>
        <w:pStyle w:val="ListBullet"/>
        <w:spacing w:line="240" w:lineRule="auto"/>
        <w:ind w:left="720"/>
      </w:pPr>
      <w:r/>
      <w:r>
        <w:t xml:space="preserve">Paragraph 3 – </w:t>
      </w:r>
      <w:hyperlink r:id="rId9">
        <w:r>
          <w:rPr>
            <w:color w:val="0000EE"/>
            <w:u w:val="single"/>
          </w:rPr>
          <w:t>[1]</w:t>
        </w:r>
      </w:hyperlink>
      <w:r>
        <w:t xml:space="preserve">, </w:t>
      </w:r>
      <w:hyperlink r:id="rId12">
        <w:r>
          <w:rPr>
            <w:color w:val="0000EE"/>
            <w:u w:val="single"/>
          </w:rPr>
          <w:t>[4]</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3">
        <w:r>
          <w:rPr>
            <w:color w:val="0000EE"/>
            <w:u w:val="single"/>
          </w:rPr>
          <w:t>[5]</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hyperlink r:id="rId14">
        <w:r>
          <w:rPr>
            <w:color w:val="0000EE"/>
            <w:u w:val="single"/>
          </w:rPr>
          <w:t>[6]</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5">
        <w:r>
          <w:rPr>
            <w:color w:val="0000EE"/>
            <w:u w:val="single"/>
          </w:rPr>
          <w:t>[7]</w:t>
        </w:r>
      </w:hyperlink>
      <w:r>
        <w:t xml:space="preserve"> </w:t>
      </w:r>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https://www.dailymail.co.uk/travel/article-14775793/travel-agent-odd-questions-asked.html?ns_mchannel=rss&amp;ns_campaign=1490&amp;ito=1490</w:t>
        </w:r>
      </w:hyperlink>
      <w:r>
        <w:t xml:space="preserve"> - Please view link - unable to able to access data</w:t>
      </w:r>
      <w:r/>
    </w:p>
    <w:p>
      <w:pPr>
        <w:pStyle w:val="ListNumber"/>
        <w:spacing w:line="240" w:lineRule="auto"/>
        <w:ind w:left="720"/>
      </w:pPr>
      <w:r/>
      <w:hyperlink r:id="rId10">
        <w:r>
          <w:rPr>
            <w:color w:val="0000EE"/>
            <w:u w:val="single"/>
          </w:rPr>
          <w:t>https://www.foxnews.com/travel/strangest-questions-people-have-asked-travel-agents</w:t>
        </w:r>
      </w:hyperlink>
      <w:r>
        <w:t xml:space="preserve"> - An article by Fox News highlights some of the most unusual questions posed to travel agents, including inquiries about fishing off cruise ships and whether English is spoken in Britain. These examples underscore the diverse and sometimes perplexing nature of traveller queries.</w:t>
      </w:r>
      <w:r/>
    </w:p>
    <w:p>
      <w:pPr>
        <w:pStyle w:val="ListNumber"/>
        <w:spacing w:line="240" w:lineRule="auto"/>
        <w:ind w:left="720"/>
      </w:pPr>
      <w:r/>
      <w:hyperlink r:id="rId11">
        <w:r>
          <w:rPr>
            <w:color w:val="0000EE"/>
            <w:u w:val="single"/>
          </w:rPr>
          <w:t>https://travelweekly.com.au/the-20-most-ridiculous-questions-travel-agents-get-asked/</w:t>
        </w:r>
      </w:hyperlink>
      <w:r>
        <w:t xml:space="preserve"> - Travel Weekly presents a list of the 20 most ridiculous questions travel agents have encountered, such as requests to book honeymoon suites for multiple couples and questions about the safety of drinking bath water in Mexico.</w:t>
      </w:r>
      <w:r/>
    </w:p>
    <w:p>
      <w:pPr>
        <w:pStyle w:val="ListNumber"/>
        <w:spacing w:line="240" w:lineRule="auto"/>
        <w:ind w:left="720"/>
      </w:pPr>
      <w:r/>
      <w:hyperlink r:id="rId12">
        <w:r>
          <w:rPr>
            <w:color w:val="0000EE"/>
            <w:u w:val="single"/>
          </w:rPr>
          <w:t>https://www.tripcentral.ca/blog/33-funny-questions-posed-to-travel-agents/</w:t>
        </w:r>
      </w:hyperlink>
      <w:r>
        <w:t xml:space="preserve"> - Tripcentral.ca compiles 33 humorous questions posed to travel agents, including inquiries about the safest seat on a plane in the event of a crash and whether it's safe to drink bath water in Mexico.</w:t>
      </w:r>
      <w:r/>
    </w:p>
    <w:p>
      <w:pPr>
        <w:pStyle w:val="ListNumber"/>
        <w:spacing w:line="240" w:lineRule="auto"/>
        <w:ind w:left="720"/>
      </w:pPr>
      <w:r/>
      <w:hyperlink r:id="rId13">
        <w:r>
          <w:rPr>
            <w:color w:val="0000EE"/>
            <w:u w:val="single"/>
          </w:rPr>
          <w:t>https://www.travelagentcentral.com/running-your-business/can-you-top-asta-s-strangest-travel-queries</w:t>
        </w:r>
      </w:hyperlink>
      <w:r>
        <w:t xml:space="preserve"> - Travel Agent Central discusses the American Society of Travel Agents' (ASTA) survey revealing some of the strangest travel queries, such as questions about the purpose of a passport and whether cruise ship staff sleep onboard.</w:t>
      </w:r>
      <w:r/>
    </w:p>
    <w:p>
      <w:pPr>
        <w:pStyle w:val="ListNumber"/>
        <w:spacing w:line="240" w:lineRule="auto"/>
        <w:ind w:left="720"/>
      </w:pPr>
      <w:r/>
      <w:hyperlink r:id="rId14">
        <w:r>
          <w:rPr>
            <w:color w:val="0000EE"/>
            <w:u w:val="single"/>
          </w:rPr>
          <w:t>https://www.theroamingboomers.com/top-20-strangest-requests-made-to-travel-agents/</w:t>
        </w:r>
      </w:hyperlink>
      <w:r>
        <w:t xml:space="preserve"> - The Roaming Boomers share the top 20 strangest requests made to travel agents, including booking honeymoon suites for multiple couples and questions about the safety of drinking bath water in Mexico.</w:t>
      </w:r>
      <w:r/>
    </w:p>
    <w:p>
      <w:pPr>
        <w:pStyle w:val="ListNumber"/>
        <w:spacing w:line="240" w:lineRule="auto"/>
        <w:ind w:left="720"/>
      </w:pPr>
      <w:r/>
      <w:hyperlink r:id="rId15">
        <w:r>
          <w:rPr>
            <w:color w:val="0000EE"/>
            <w:u w:val="single"/>
          </w:rPr>
          <w:t>https://www.flightcentre.com.au/window-seat/39-strangest-questions-travel-agents-have-been-asked</w:t>
        </w:r>
      </w:hyperlink>
      <w:r>
        <w:t xml:space="preserve"> - Flight Centre's blog lists 39 of the strangest questions travel agents have been asked, such as whether it's safe to drink bath water in Mexico and how far planes can fly.</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dailymail.co.uk/travel/article-14775793/travel-agent-odd-questions-asked.html?ns_mchannel=rss&amp;ns_campaign=1490&amp;ito=1490" TargetMode="External"/><Relationship Id="rId10" Type="http://schemas.openxmlformats.org/officeDocument/2006/relationships/hyperlink" Target="https://www.foxnews.com/travel/strangest-questions-people-have-asked-travel-agents" TargetMode="External"/><Relationship Id="rId11" Type="http://schemas.openxmlformats.org/officeDocument/2006/relationships/hyperlink" Target="https://travelweekly.com.au/the-20-most-ridiculous-questions-travel-agents-get-asked/" TargetMode="External"/><Relationship Id="rId12" Type="http://schemas.openxmlformats.org/officeDocument/2006/relationships/hyperlink" Target="https://www.tripcentral.ca/blog/33-funny-questions-posed-to-travel-agents/" TargetMode="External"/><Relationship Id="rId13" Type="http://schemas.openxmlformats.org/officeDocument/2006/relationships/hyperlink" Target="https://www.travelagentcentral.com/running-your-business/can-you-top-asta-s-strangest-travel-queries" TargetMode="External"/><Relationship Id="rId14" Type="http://schemas.openxmlformats.org/officeDocument/2006/relationships/hyperlink" Target="https://www.theroamingboomers.com/top-20-strangest-requests-made-to-travel-agents/" TargetMode="External"/><Relationship Id="rId15" Type="http://schemas.openxmlformats.org/officeDocument/2006/relationships/hyperlink" Target="https://www.flightcentre.com.au/window-seat/39-strangest-questions-travel-agents-have-been-asked"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