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grid constraints force wind farms to curb output despite growing renewable potential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faces a crucial juncture in its transition to renewable energy, with rising energy bills and the pressing need for efficient electricity pricing drawing increasing attention. On 3 June, amid strong winds in Scotland, the offshore Moray wind farms—operated by Ocean Winds—found themselves generating substantial power, yet the electricity was not utilized effectively due to grid constraints. Instead of harnessing this potential, the system's limitations forced the company to accept payment of £72,000 to reduce its output, highlighting a deeply flawed electricity distribution framework that was originally built around fossil fuels.</w:t>
      </w:r>
      <w:r/>
    </w:p>
    <w:p>
      <w:r/>
      <w:r>
        <w:t>This incident reflects a broader systemic inefficiency, with costs attributed to balancing measures currently surpassing £500 million this year alone. Analysts warn that without reform, these costs could inflate to nearly £8 billion annually by 2030. The market has seen firms like Seagreen receiving staggering sums—£65 million last year—to curtail production during peak wind periods. In stark contrast, gas-fired stations, like the Grain plant, received payments to augment their operations, underscoring an anomaly in how electricity prices are set.</w:t>
      </w:r>
      <w:r/>
    </w:p>
    <w:p>
      <w:r/>
      <w:r>
        <w:t>To remedy this, the government is considering a shift to 'zonal pricing'. This proposed system aims to create regional electricity markets that better reflect local supply and demand dynamics. Supporters assert that, by decentralizing pricing, regions rich in renewable resources, such as Scotland, could benefit from significant cost reductions. This reform could potentially encourage energy-intensive industries to establish themselves closer to cheaper electricity sources, bolstering local economies and promoting sustainable practices.</w:t>
      </w:r>
      <w:r/>
    </w:p>
    <w:p>
      <w:r/>
      <w:r>
        <w:t>The House of Lords Industry and Regulators Committee has endorsed the idea, noting its potential to address inefficiencies stemming from 'constraint payments'—a practice that penalizes renewable energy producers when they are unable to deliver power due to inadequate infrastructure. Industry advocates, including Greg Jackson of Octopus Energy, argue that this transition could slash household bills by £50 to £100 per year by enabling more efficient energy distribution.</w:t>
      </w:r>
      <w:r/>
    </w:p>
    <w:p>
      <w:r/>
      <w:r>
        <w:t>However, the proposal faces substantial pushback. Critics worry that introducing zonal pricing could lead to investment uncertainty, particularly affecting the burgeoning renewable sector in Scotland. Deputy First Minister Kate Forbes has articulated concerns that a fragmented pricing structure may undermine efforts to attract investment in renewable projects, thus jeopardizing Scotland's role in the UK's clean energy ambitions. The Scottish government, amid fears of higher costs for some, has cautioned against the potential for regional disparities in energy pricing, which could exacerbate energy poverty impacting a third of Scottish households.</w:t>
      </w:r>
      <w:r/>
    </w:p>
    <w:p>
      <w:r/>
      <w:r>
        <w:t>Adding to these considerations, infrastructure issues loom large. Current grid upgrades, costing around £60 billion over the next five years, aim to enhance capacity for transmitting renewable energy from northern regions to demand-heavy urban centres. However, there's apprehension that these upgrades may not align with the proposed zoning changes, leading to confusion and an extended period where the benefits of regional pricing remain unclear. Industry experts stress that successful implementation of this reform requires a stable investment environment and clarity from the government, given that new wind and solar projects are contingent on these decisions.</w:t>
      </w:r>
      <w:r/>
    </w:p>
    <w:p>
      <w:r/>
      <w:r>
        <w:t>With the UK government due to finalise its stance on zonal pricing shortly, the stakes are high. Energy Secretary Ed Miliband's push for this radical overhaul may redefine the country’s energy future, yet the political landscape remains fraught with debate and uncertainty. While proponents see a pathway to a cheaper, more efficient system, opponents worry about the ramifications for investment, consumer costs, and government trust.</w:t>
      </w:r>
      <w:r/>
    </w:p>
    <w:p>
      <w:r/>
      <w:r>
        <w:t>As discussions continue, it remains to be seen whether the proposed changes will indeed create a cleaner and more affordable energy landscape for all, or if they will lead to an even more fragmented and complex situation.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r/>
    </w:p>
    <w:p>
      <w:pPr>
        <w:pStyle w:val="ListBullet"/>
        <w:spacing w:line="240" w:lineRule="auto"/>
        <w:ind w:left="720"/>
      </w:pPr>
      <w:r/>
      <w:r>
        <w:t xml:space="preserve">Paragraph 5 – </w:t>
      </w:r>
      <w:hyperlink r:id="rId12">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[3]</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https://www.bbc.com/news/articles/cdedjnw8e85o</w:t>
        </w:r>
      </w:hyperlink>
      <w:r>
        <w:t xml:space="preserve"> - Please view link - unable to able to access data</w:t>
      </w:r>
      <w:r/>
    </w:p>
    <w:p>
      <w:pPr>
        <w:pStyle w:val="ListNumber"/>
        <w:spacing w:line="240" w:lineRule="auto"/>
        <w:ind w:left="720"/>
      </w:pPr>
      <w:r/>
      <w:hyperlink r:id="rId12">
        <w:r>
          <w:rPr>
            <w:color w:val="0000EE"/>
            <w:u w:val="single"/>
          </w:rPr>
          <w:t>https://www.ft.com/content/c8c87e02-5939-4e30-a030-1c8325d8a953</w:t>
        </w:r>
      </w:hyperlink>
      <w:r>
        <w:t xml:space="preserve"> - An influential group of UK peers, including Baroness Dido Harding and Lord Udny-Lister, has endorsed government proposals to introduce 'zonal pricing' to Britain’s power market. The proposed reform would divide the country into pricing zones based on proximity to renewable energy sources like wind and solar farms, potentially lowering electricity costs and improving grid efficiency. The House of Lords Industry and Regulators Committee supports the initiative but emphasizes the need for careful management due to possible negative effects on energy generators and heavy industries. The current national wholesale price does not account for grid bottlenecks, leading to inefficiencies such as paying wind farms to shut down. Zonal pricing aims to address this by aligning electricity prices with local supply and demand, which could provide cost benefits during high renewable output periods, especially in regions like northern Scotland. However, critics argue it may deter investment in green energy due to pricing uncertainty and could create regional disparities in household bills. The Lords also warned that the UK risks missing its 2030 power decarbonization target due to slow infrastructure development. A final government decision on zonal pricing is expected in mid-2025.</w:t>
      </w:r>
      <w:r/>
    </w:p>
    <w:p>
      <w:pPr>
        <w:pStyle w:val="ListNumber"/>
        <w:spacing w:line="240" w:lineRule="auto"/>
        <w:ind w:left="720"/>
      </w:pPr>
      <w:r/>
      <w:hyperlink r:id="rId10">
        <w:r>
          <w:rPr>
            <w:color w:val="0000EE"/>
            <w:u w:val="single"/>
          </w:rPr>
          <w:t>https://www.ft.com/content/36b383c8-bc82-4687-bee5-34d8a118bf0b</w:t>
        </w:r>
      </w:hyperlink>
      <w:r>
        <w:t xml:space="preserve"> - The UK is facing a pivotal moment in reforming its electricity market to address inefficiencies brought on by the shift to renewable energy sources like wind and solar. A recent example from March 30 illustrated this issue: Scottish wind farms were paid to reduce output while gas plants near London were paid to increase production due to limited grid capacity. Balancing measures now cost over £2bn annually and could rise to £7.8bn by 2030. The proposed solution—zonal pricing—would divide the market into regions with distinct prices, reflecting local supply and demand. Proponents, such as Octopus Energy, argue this would lower household bills and align the UK with global trends. However, major developers and investors warn that the uncertainty zoning would introduce could deter investment and raise financing costs. The Danish company Ørsted has already paused a significant wind project, heightening concerns about meeting the UK’s decarbonisation goals. Energy Secretary Ed Miliband must make a timely decision ahead of a critical summer auction for renewable projects. Critics also worry about voter backlash and industry impacts if local price disparities emerge, while calls for urgent policy clarity intensify from all sides.</w:t>
      </w:r>
      <w:r/>
    </w:p>
    <w:p>
      <w:pPr>
        <w:pStyle w:val="ListNumber"/>
        <w:spacing w:line="240" w:lineRule="auto"/>
        <w:ind w:left="720"/>
      </w:pPr>
      <w:r/>
      <w:hyperlink r:id="rId11">
        <w:r>
          <w:rPr>
            <w:color w:val="0000EE"/>
            <w:u w:val="single"/>
          </w:rPr>
          <w:t>https://www.ft.com/content/26765b45-ca67-495a-b82d-c2a435773280</w:t>
        </w:r>
      </w:hyperlink>
      <w:r>
        <w:t xml:space="preserve"> - The UK is facing significant waste and financial losses due to inefficiencies in its electricity system, particularly with wind energy. In early 2025 alone, costs to consumers due to system inefficiencies rose to £250m. The issue primarily stems from 'constraint payments' made to wind farms located in areas with low local demand, such as Scotland, to shut down when grid capacity cannot handle their output, while simultaneously paying gas-fired power stations to meet demand elsewhere. The rapid addition of wind and solar farms has outpaced the construction of necessary transmission lines, costing billions. A proposed solution is 'zonal pricing,' where electricity prices are set based on regional supply and demand, encouraging energy-intensive businesses to relocate to areas with cheaper power. However, this may face challenges in implementation and political opposition. The UK government must act swiftly to address these inefficiencies to meet its clean electricity goals by 2030.</w:t>
      </w:r>
      <w:r/>
    </w:p>
    <w:p>
      <w:pPr>
        <w:pStyle w:val="ListNumber"/>
        <w:spacing w:line="240" w:lineRule="auto"/>
        <w:ind w:left="720"/>
      </w:pPr>
      <w:r/>
      <w:hyperlink r:id="rId13">
        <w:r>
          <w:rPr>
            <w:color w:val="0000EE"/>
            <w:u w:val="single"/>
          </w:rPr>
          <w:t>https://www.ft.com/content/b71b305e-fc18-486b-bf94-0c2088a7fe1f</w:t>
        </w:r>
      </w:hyperlink>
      <w:r>
        <w:t xml:space="preserve"> - Deputy First Minister of Scotland, Kate Forbes, has raised significant concerns over the potential implementation of zonal pricing for electricity, warning it could harm Scotland's energy sector. Speaking at Holyrood, Forbes emphasized that the system—where electricity prices vary regionally based on supply and demand—could deter investment in Scottish renewables and fail to deliver promised reductions in consumer energy bills. She urged the UK government to provide clarity on the proposed reforms to alleviate uncertainty that is already impacting funding decisions. UK Energy Secretary Ed Miliband is reviewing zonal pricing, which supporters claim would lower electricity costs in Scotland. However, critics argue it may threaten Scotland’s advancing offshore wind sector by discouraging investment due to increased financial ambiguity. With a third of Scots in energy poverty, the stakes are high, especially given Scotland’s pivotal role in the UK's shift away from oil and gas. Renewable energy firms and Forbes stress the importance of stability to support job creation and the energy transition. While some companies, like Octopus Energy, support the change, the Scottish government remains cautious, with First Minister John Swinney acknowledging the divisiveness of the issue and affirming ongoing dialogue with Westminster.</w:t>
      </w:r>
      <w:r/>
    </w:p>
    <w:p>
      <w:pPr>
        <w:pStyle w:val="ListNumber"/>
        <w:spacing w:line="240" w:lineRule="auto"/>
        <w:ind w:left="720"/>
      </w:pPr>
      <w:r/>
      <w:hyperlink r:id="rId14">
        <w:r>
          <w:rPr>
            <w:color w:val="0000EE"/>
            <w:u w:val="single"/>
          </w:rPr>
          <w:t>https://www.ft.com/content/5e6336b2-a6ac-4859-a9be-e964ca926f73</w:t>
        </w:r>
      </w:hyperlink>
      <w:r>
        <w:t xml:space="preserve"> - Environmental levies on UK electricity bills are projected to increase by 23% by the end of the decade, rising from £12bn in 2024-25 to £14.8bn in 2029-30, according to the Office for Budget Responsibility. This increase is driven by rising costs in the capacity market, which ensures power stations are available to back up intermittent renewable energy sources. The levies, which currently fund older renewables subsidy schemes, are considered regressive by some and campaigners propose shifting them to gas bills or general taxation. These changes come as the government seeks to encourage the adoption of electric heat pumps and vehicles. The anticipated levies include costs for new green initiatives and discounts for vulnerable households. The government asserts that transitioning to a clean power system will be more economical and stable in the long run.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dedjnw8e85o" TargetMode="External"/><Relationship Id="rId10" Type="http://schemas.openxmlformats.org/officeDocument/2006/relationships/hyperlink" Target="https://www.ft.com/content/36b383c8-bc82-4687-bee5-34d8a118bf0b" TargetMode="External"/><Relationship Id="rId11" Type="http://schemas.openxmlformats.org/officeDocument/2006/relationships/hyperlink" Target="https://www.ft.com/content/26765b45-ca67-495a-b82d-c2a435773280" TargetMode="External"/><Relationship Id="rId12" Type="http://schemas.openxmlformats.org/officeDocument/2006/relationships/hyperlink" Target="https://www.ft.com/content/c8c87e02-5939-4e30-a030-1c8325d8a953" TargetMode="External"/><Relationship Id="rId13" Type="http://schemas.openxmlformats.org/officeDocument/2006/relationships/hyperlink" Target="https://www.ft.com/content/b71b305e-fc18-486b-bf94-0c2088a7fe1f" TargetMode="External"/><Relationship Id="rId14" Type="http://schemas.openxmlformats.org/officeDocument/2006/relationships/hyperlink" Target="https://www.ft.com/content/5e6336b2-a6ac-4859-a9be-e964ca926f73"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