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Parliament scrutinises Charity Commission over mishandling of sexual abuse cases and systemic safeguarding failures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Reports laid before Parliament have detailed significant failings by the Charity Commission in handling investigations into two separate cases involving sexual abuse within charities. The Parliamentary and Health Service Ombudsman (PHSO) found that the Commission mishandled complaints from Lara Hall, a survivor of human trafficking and sexual abuse, and Damian Murray, a victim of historic abuse at a religious order and school in northwest England. Both complainants waived their rights to anonymity, highlighting the personal impact of the Commission’s failures.</w:t>
      </w:r>
      <w:r/>
    </w:p>
    <w:p>
      <w:r/>
      <w:r>
        <w:t>In Ms Hall’s case, the PHSO report revealed that the Charity Commission adopted an inconsistent and inadequate approach during its investigation into the British Pakistani Christian Association (BPCA). Its chairman, Wilson Chowdhry, was involved in what Ms Hall described as an "abusive and inappropriate relationship." Despite safeguarding concerns raised in 2019, the Commission categorised her complaint as "low-risk" without documenting the rationale, and closed the case even though an official warning indicated the trustees had failed to act in the charity’s best interests. The Commission also declined to remove Chowdhry as a trustee, citing a perceived lack of wider risk to public trust. Ms Hall described the repeated failures as causing her "profound pain and ongoing injustice" and criticised the Commission for trying to block Parliament's scrutiny of the reports.</w:t>
      </w:r>
      <w:r/>
    </w:p>
    <w:p>
      <w:r/>
      <w:r>
        <w:t>Meanwhile, Damian Murray’s experience involved historic abuse at a Catholic school managed by the Marist Fathers. After raising concerns about the suppression of abuse allegations to preserve fundraising efforts, the Ombudsman found the Charity Commission did not fully consider all relevant issues and failed to apply its safeguarding and risk assessment guidance appropriately. Mr Murray felt ignored and dismissed, accusing the Commission of shielding the charity and trustees from accountability over many years.</w:t>
      </w:r>
      <w:r/>
    </w:p>
    <w:p>
      <w:r/>
      <w:r>
        <w:t>The Charity Commission has accepted that lessons need to be learnt from both cases, issuing apologies to the complainants and providing compensation. It maintains that the overall outcomes in both cases were sound following detailed reviews, noting that warnings and actions had been issued where appropriate. However, the PHSO chief executive, Rebecca Hilsenrath KC, has criticised the Commission for resisting the bulk of its recommendations and failing to provide full apologies or assurances that the necessary changes will be made. She emphasised the importance of full compliance to restore trust and address the complainants’ grievances.</w:t>
      </w:r>
      <w:r/>
    </w:p>
    <w:p>
      <w:r/>
      <w:r>
        <w:t>These cases are part of broader concerns regarding deficiencies in the Charity Commission’s handling of safeguarding issues. Recent government findings have exposed trustee failures in other charities, such as the Grail Trust’s inadequate response to a child abuse allegation in India and the Bristol Community Church Trust’s deficient safeguarding procedures that exposed beneficiaries to undue risk. Such findings underscore systemic vulnerabilities within the charity regulation framework and the crucial need for rigorous oversight.</w:t>
      </w:r>
      <w:r/>
    </w:p>
    <w:p>
      <w:r/>
      <w:r>
        <w:t>The Charity Commission’s legal challenge against the Parliamentary and Health Service Ombudsman over the scope of its remit remains unresolved. This dispute impacts the Commission’s obligation to implement the Ombudsman’s recommendations fully. The Commission argues it needs clarity on whether the PHSO has the authority to make binding recommendations, highlighting tensions in accountability mechanisms.</w:t>
      </w:r>
      <w:r/>
    </w:p>
    <w:p>
      <w:r/>
      <w:r>
        <w:t>The significance of these investigations extends beyond procedural critique; they spotlight critical issues of victim support, survivor confidence in reporting abuse, and the safeguarding responsibilities entrusted to charity regulators. Both Ms Hall and Mr Murray’s accounts demonstrate how inadequate regulatory responses can exacerbate harm to victims and undermine public trust in charitable organisations and oversight bodies alike.</w:t>
      </w:r>
      <w:r/>
    </w:p>
    <w:p>
      <w:r/>
      <w:r>
        <w:t>The Charity Commission’s handling of these cases is now under intense parliamentary and public scrutiny, with calls for it to accept responsibility and take decisive action to prevent further failings. Until full compliance and improved safeguarding measures are implemented, concerns remain about the protection of vulnerable individuals within charities and the effectiveness of regulatory oversight.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[2]</w:t>
        </w:r>
      </w:hyperlink>
      <w:r>
        <w:t xml:space="preserve">, </w:t>
      </w:r>
      <w:hyperlink r:id="rId11">
        <w:r>
          <w:rPr>
            <w:color w:val="0000EE"/>
            <w:u w:val="single"/>
          </w:rPr>
          <w:t>[3]</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6 – </w:t>
      </w:r>
      <w:hyperlink r:id="rId14">
        <w:r>
          <w:rPr>
            <w:color w:val="0000EE"/>
            <w:u w:val="single"/>
          </w:rPr>
          <w:t>[4]</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https://www.belfasttelegraph.co.uk/news/uk/mps-receive-reports-on-charity-commissions-failings-in-sexual-abuse-probes/a556028504.html</w:t>
        </w:r>
      </w:hyperlink>
      <w:r>
        <w:t xml:space="preserve"> - Please view link - unable to able to access data</w:t>
      </w:r>
      <w:r/>
    </w:p>
    <w:p>
      <w:pPr>
        <w:pStyle w:val="ListNumber"/>
        <w:spacing w:line="240" w:lineRule="auto"/>
        <w:ind w:left="720"/>
      </w:pPr>
      <w:r/>
      <w:hyperlink r:id="rId12">
        <w:r>
          <w:rPr>
            <w:color w:val="0000EE"/>
            <w:u w:val="single"/>
          </w:rPr>
          <w:t>https://www.ombudsman.org.uk/news-and-blog/news/ombudsman-rules-charity-commission-failed-properly-handle-safeguarding-concerns-0</w:t>
        </w:r>
      </w:hyperlink>
      <w:r>
        <w:t xml:space="preserve"> - The Parliamentary and Health Service Ombudsman found that the Charity Commission mishandled safeguarding concerns related to historic child sexual abuse at a charity. The Ombudsman recommended that the Commission apologise to the complainant, Damian Murray, provide financial compensation, and review its handling of the case, risk assessment, and communication guidance to prevent future failures. The Commission has stated it will comply with these recommendations, though discussions are ongoing regarding full compliance.</w:t>
      </w:r>
      <w:r/>
    </w:p>
    <w:p>
      <w:pPr>
        <w:pStyle w:val="ListNumber"/>
        <w:spacing w:line="240" w:lineRule="auto"/>
        <w:ind w:left="720"/>
      </w:pPr>
      <w:r/>
      <w:hyperlink r:id="rId11">
        <w:r>
          <w:rPr>
            <w:color w:val="0000EE"/>
            <w:u w:val="single"/>
          </w:rPr>
          <w:t>https://www.ombudsman.org.uk/news-and-blog/news/ombudsman-rules-charity-commission-failed-properly-handle-safeguarding-concerns</w:t>
        </w:r>
      </w:hyperlink>
      <w:r>
        <w:t xml:space="preserve"> - The Parliamentary and Health Service Ombudsman concluded that the Charity Commission failed to properly handle serious safeguarding concerns related to sexual exploitation at a charity. The Ombudsman recommended that the Commission apologise to the complainant, Lara Hall, provide financial compensation, and take action to prevent similar failures in the future. The Commission has stated it will comply with these recommendations, though discussions are ongoing regarding full compliance.</w:t>
      </w:r>
      <w:r/>
    </w:p>
    <w:p>
      <w:pPr>
        <w:pStyle w:val="ListNumber"/>
        <w:spacing w:line="240" w:lineRule="auto"/>
        <w:ind w:left="720"/>
      </w:pPr>
      <w:r/>
      <w:hyperlink r:id="rId14">
        <w:r>
          <w:rPr>
            <w:color w:val="0000EE"/>
            <w:u w:val="single"/>
          </w:rPr>
          <w:t>https://www.gov.uk/government/news/trustees-failed-to-report-sex-abuse-allegation</w:t>
        </w:r>
      </w:hyperlink>
      <w:r>
        <w:t xml:space="preserve"> - The Charity Commission criticised the trustees of the Grail Trust for their inadequate handling of a child abuse allegation at a children's home in India. The trustees failed to report the allegation and were not impartial in considering it, which risked damaging the charity's reputation. The Commission issued a formal action plan to ensure the trustees understood their safeguarding responsibilities and implemented adequate measures to manage risks to the charity's beneficiaries.</w:t>
      </w:r>
      <w:r/>
    </w:p>
    <w:p>
      <w:pPr>
        <w:pStyle w:val="ListNumber"/>
        <w:spacing w:line="240" w:lineRule="auto"/>
        <w:ind w:left="720"/>
      </w:pPr>
      <w:r/>
      <w:hyperlink r:id="rId15">
        <w:r>
          <w:rPr>
            <w:color w:val="0000EE"/>
            <w:u w:val="single"/>
          </w:rPr>
          <w:t>https://www.gov.uk/government/news/commission-finds-misconduct-due-to-deficient-safeguarding-procedures</w:t>
        </w:r>
      </w:hyperlink>
      <w:r>
        <w:t xml:space="preserve"> - The Charity Commission found misconduct and mismanagement in the administration of the Bristol Community Church Trust due to the trustees' failure to take reasonable steps to protect beneficiaries. The trustees had deficiencies in safeguarding policies, procedures, and practices, exposing vulnerable beneficiaries to undue risk. The Commission acknowledged the trustees' cooperation and implementation of recommendations but noted that full implementation should have been delivered at a greater pace.</w:t>
      </w:r>
      <w:r/>
    </w:p>
    <w:p>
      <w:pPr>
        <w:pStyle w:val="ListNumber"/>
        <w:spacing w:line="240" w:lineRule="auto"/>
        <w:ind w:left="720"/>
      </w:pPr>
      <w:r/>
      <w:hyperlink r:id="rId10">
        <w:r>
          <w:rPr>
            <w:color w:val="0000EE"/>
            <w:u w:val="single"/>
          </w:rPr>
          <w:t>https://www.telegraph.co.uk/news/2024/05/17/charity-commission-failed-whistleblowers-sex-abuse/</w:t>
        </w:r>
      </w:hyperlink>
      <w:r>
        <w:t xml:space="preserve"> - An investigation by the Parliamentary and Health Service Ombudsman found that the Charity Commission failed whistleblowers who raised allegations of exploitation and sexual abuse in the religious aid sector. The Ombudsman uncovered significant injustice and maladministration in how the Commission handled complaints about two Christian charities. The findings led to a legal dispute between the Ombudsman and the Commission, with MPs intervening to compel the Commission to comply with the reports' recommendations.</w:t>
      </w:r>
      <w:r/>
    </w:p>
    <w:p>
      <w:pPr>
        <w:pStyle w:val="ListNumber"/>
        <w:spacing w:line="240" w:lineRule="auto"/>
        <w:ind w:left="720"/>
      </w:pPr>
      <w:r/>
      <w:hyperlink r:id="rId13">
        <w:r>
          <w:rPr>
            <w:color w:val="0000EE"/>
            <w:u w:val="single"/>
          </w:rPr>
          <w:t>https://www.civilsociety.co.uk/news/charity-commission-failed-to-handle-safeguarding-concerns-properly-ombudsman-concludes.html</w:t>
        </w:r>
      </w:hyperlink>
      <w:r>
        <w:t xml:space="preserve"> - The Parliamentary and Health Service Ombudsman concluded that the Charity Commission failed to handle safeguarding concerns properly in a case involving historic child sexual abuse at a charity-run school. The Ombudsman found that the Commission failed to understand or consider all the relevant issues raised by the complainant, Damian Murray, and did not act in accordance with its risk assessment and safeguarding guidance. The Commission agreed to pay £1,000 to the complainant and is in discussion with the Ombudsman over some of the findings.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lfasttelegraph.co.uk/news/uk/mps-receive-reports-on-charity-commissions-failings-in-sexual-abuse-probes/a556028504.html" TargetMode="External"/><Relationship Id="rId10" Type="http://schemas.openxmlformats.org/officeDocument/2006/relationships/hyperlink" Target="https://www.telegraph.co.uk/news/2024/05/17/charity-commission-failed-whistleblowers-sex-abuse/" TargetMode="External"/><Relationship Id="rId11" Type="http://schemas.openxmlformats.org/officeDocument/2006/relationships/hyperlink" Target="https://www.ombudsman.org.uk/news-and-blog/news/ombudsman-rules-charity-commission-failed-properly-handle-safeguarding-concerns" TargetMode="External"/><Relationship Id="rId12" Type="http://schemas.openxmlformats.org/officeDocument/2006/relationships/hyperlink" Target="https://www.ombudsman.org.uk/news-and-blog/news/ombudsman-rules-charity-commission-failed-properly-handle-safeguarding-concerns-0" TargetMode="External"/><Relationship Id="rId13" Type="http://schemas.openxmlformats.org/officeDocument/2006/relationships/hyperlink" Target="https://www.civilsociety.co.uk/news/charity-commission-failed-to-handle-safeguarding-concerns-properly-ombudsman-concludes.html" TargetMode="External"/><Relationship Id="rId14" Type="http://schemas.openxmlformats.org/officeDocument/2006/relationships/hyperlink" Target="https://www.gov.uk/government/news/trustees-failed-to-report-sex-abuse-allegation" TargetMode="External"/><Relationship Id="rId15" Type="http://schemas.openxmlformats.org/officeDocument/2006/relationships/hyperlink" Target="https://www.gov.uk/government/news/commission-finds-misconduct-due-to-deficient-safeguarding-procedur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