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Premier League partners with UK government to expand youth hubs and tackle youth unemployment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Premier League has launched a partnership with the UK Government to support the expansion of youth hubs across Britain, aiming to offer "real opportunities for the next generation." The collaboration will see football clubs play a pivotal role in helping more young people enter work or education, aligning with Labour's ambition to ensure that every 18 to 21-year-old has the chance to "earn or learn." The initiative includes a £25 million investment to double the number of youth hubs in England, Scotland, and Wales over the next three years, with a formal launch event taking place at Selhurst Park, home to Crystal Palace football club.</w:t>
      </w:r>
      <w:r/>
    </w:p>
    <w:p>
      <w:r/>
      <w:r>
        <w:t>Work and Pensions Secretary Pat McFadden, who is leading the scheme, emphasised the importance of the youth hubs in preventing young people from being "robbed of their potential." He highlighted that these hubs, situated in football clubs, libraries, and community centres, will provide essential services such as CV advice, skills training, careers guidance, and wellbeing support. Additional support services planned for the future include mental health assistance, housing, and homelessness advice, all aimed at tackling barriers to opportunity among youth.</w:t>
      </w:r>
      <w:r/>
    </w:p>
    <w:p>
      <w:r/>
      <w:r>
        <w:t>The government stresses that this investment is crucial due to the unacceptably high number of young people who are not in education, employment, or training. Mr McFadden remarked that the expansion of youth hubs and the involvement of organisations such as the Premier League will create targeted support for those most in need, equipping young people with the skills and confidence necessary to thrive.</w:t>
      </w:r>
      <w:r/>
    </w:p>
    <w:p>
      <w:r/>
      <w:r>
        <w:t>Clare Sumner, Chief Policy and Social Impact Officer at the Premier League, lauded the partnership as a means to widen access to opportunities for young people regardless of background. She noted that the Premier League has already invested £1.6 billion into football and community initiatives between 2022 and 2025. This funding has supported all 92 Premier League and English Football League clubs, plus National League clubs, women’s and girls’ football, and grassroots projects. By collaborating with the government on the youth hubs, the league aims to expand its impact further and enhance community outreach.</w:t>
      </w:r>
      <w:r/>
    </w:p>
    <w:p>
      <w:r/>
      <w:r>
        <w:t>Sumner also remarked, "By working in partnership with Government on the youth guarantee, we can build on this foundation and ensure youth hubs offer even more opportunities to help young people thrive. Together we are showing how football is more than a game, reaching those who need support most, helping them fulfil their potential and strengthening communities nationwide."</w:t>
      </w:r>
      <w:r/>
    </w:p>
    <w:p>
      <w:r/>
      <w:r>
        <w:t>The initiative coincides with broader government efforts to improve sports infrastructure. A separate £100 million investment was recently announced to upgrade local sports facilities in partnership with the Premier League, The FA, and the Football Foundation. This funding targets deprived areas and promotes wider community engagement, especially among under-represented groups, by supporting the installation of new pitches, changing rooms, goalposts, and floodlights.</w:t>
      </w:r>
      <w:r/>
    </w:p>
    <w:p>
      <w:r/>
      <w:r>
        <w:t>Despite the positive reception from football and government representatives, opposition voices have criticised Labour’s broader employment policies. Shadow Work and Pensions Secretary Helen Whately argued that plans to increase employers’ national insurance would deter young people from gaining work opportunities. She claimed that Labour’s Employment Rights Bill adds excessive regulation for employers, potentially shutting the door on those seeking their first job. Whately stressed that only the Conservative government would back businesses to drive growth and create opportunities for young people in Britain.</w:t>
      </w:r>
      <w:r/>
    </w:p>
    <w:p>
      <w:r/>
      <w:r>
        <w:t>The work hubs partnership illustrates a multi-faceted approach blending community, sport, and government resources to address youth unemployment and social challenges. It remains to be seen how effectively this collaboration will translate into tangible, sustained improvements in youth education and employment outcomes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https://www.irishnews.com/news/uk/premier-league-clubs-to-support-expansion-of-youth-hubs-5NUU5JUX4FMNRA3YVCGPIFFKB4/</w:t>
        </w:r>
      </w:hyperlink>
      <w:r>
        <w:t xml:space="preserve"> - Please view link - unable to able to access data</w:t>
      </w:r>
      <w:r/>
    </w:p>
    <w:p>
      <w:pPr>
        <w:pStyle w:val="ListNumber"/>
        <w:spacing w:line="240" w:lineRule="auto"/>
        <w:ind w:left="720"/>
      </w:pPr>
      <w:r/>
      <w:hyperlink r:id="rId10">
        <w:r>
          <w:rPr>
            <w:color w:val="0000EE"/>
            <w:u w:val="single"/>
          </w:rPr>
          <w:t>https://www.gov.uk/government/news/football-clubs-partner-with-government-to-help-young-people-into-work</w:t>
        </w:r>
      </w:hyperlink>
      <w:r>
        <w:t xml:space="preserve"> - The UK government has partnered with football clubs to support the expansion of youth hubs, aiming to provide young people with opportunities to earn or learn. The initiative includes a £25 million investment to double the number of youth hubs across England, Scotland, and Wales over the next three years. These hubs will offer services such as CV advice, skills training, careers guidance, and wellbeing support to young people, with future plans to include mental health, housing, and homelessness support.</w:t>
      </w:r>
      <w:r/>
    </w:p>
    <w:p>
      <w:pPr>
        <w:pStyle w:val="ListNumber"/>
        <w:spacing w:line="240" w:lineRule="auto"/>
        <w:ind w:left="720"/>
      </w:pPr>
      <w:r/>
      <w:hyperlink r:id="rId11">
        <w:r>
          <w:rPr>
            <w:color w:val="0000EE"/>
            <w:u w:val="single"/>
          </w:rPr>
          <w:t>https://www.itv.com/news/2025-09-23/premier-league-clubs-to-support-expansion-of-youth-hubs</w:t>
        </w:r>
      </w:hyperlink>
      <w:r>
        <w:t xml:space="preserve"> - The Premier League is collaborating with the UK government to expand youth hubs, aiming to provide real opportunities for the next generation. Football clubs across Britain have committed to helping more young people enter the workforce, aligning with Labour's plan to ensure every 18 to 21-year-old has the chance to 'earn or learn'. The government plans to double the number of youth hubs in England, Scotland, and Wales over the next three years, with a £25 million funding boost.</w:t>
      </w:r>
      <w:r/>
    </w:p>
    <w:p>
      <w:pPr>
        <w:pStyle w:val="ListNumber"/>
        <w:spacing w:line="240" w:lineRule="auto"/>
        <w:ind w:left="720"/>
      </w:pPr>
      <w:r/>
      <w:hyperlink r:id="rId12">
        <w:r>
          <w:rPr>
            <w:color w:val="0000EE"/>
            <w:u w:val="single"/>
          </w:rPr>
          <w:t>https://www.standard.co.uk/news/politics/government-premier-league-pat-mcfadden-england-scotland-b1249326.html</w:t>
        </w:r>
      </w:hyperlink>
      <w:r>
        <w:t xml:space="preserve"> - The UK government and the Premier League are collaborating to expand youth hubs, aiming to provide real opportunities for the next generation. Football clubs across Britain have signed up to help more young people into work, as part of Labour's plan to ensure every 18 to 21-year-old has the opportunity to 'earn or learn'. The partnership comes as the government aims to double the number of youth hubs in England, Scotland, and Wales over the next three years, with a £25 million funding boost.</w:t>
      </w:r>
      <w:r/>
    </w:p>
    <w:p>
      <w:pPr>
        <w:pStyle w:val="ListNumber"/>
        <w:spacing w:line="240" w:lineRule="auto"/>
        <w:ind w:left="720"/>
      </w:pPr>
      <w:r/>
      <w:hyperlink r:id="rId13">
        <w:r>
          <w:rPr>
            <w:color w:val="0000EE"/>
            <w:u w:val="single"/>
          </w:rPr>
          <w:t>https://www.premierleague.com/en/footballandcommunity/morethanagame/wider-football</w:t>
        </w:r>
      </w:hyperlink>
      <w:r>
        <w:t xml:space="preserve"> - Between 2022 and 2025, the Premier League has committed £1.6 billion to support wider football and community initiatives. This investment covers all 92 Premier League and EFL clubs, 72 National League clubs, as well as women's and girls' football and grassroots football. The funding supports various projects, including the Football Foundation's efforts to deliver or develop thousands of grassroots pitches and facilities, and the Premier League Stadium Fund, which awards grants to clubs for improving their stadium facilities.</w:t>
      </w:r>
      <w:r/>
    </w:p>
    <w:p>
      <w:pPr>
        <w:pStyle w:val="ListNumber"/>
        <w:spacing w:line="240" w:lineRule="auto"/>
        <w:ind w:left="720"/>
      </w:pPr>
      <w:r/>
      <w:hyperlink r:id="rId14">
        <w:r>
          <w:rPr>
            <w:color w:val="0000EE"/>
            <w:u w:val="single"/>
          </w:rPr>
          <w:t>https://www.gov.uk/government/news/100-million-to-revamp-local-sports-facilities-across-uk</w:t>
        </w:r>
      </w:hyperlink>
      <w:r>
        <w:t xml:space="preserve"> - The UK government has announced a £100 million investment to upgrade local sports facilities across the country. This funding, in collaboration with the Premier League, The FA, and the Football Foundation, aims to support hundreds of new and improved pitches, changing rooms, goalposts, and floodlights. The investment targets deprived areas and supports greater access and participation among under-represented groups, with at least 40% of funded projects offering multi-sport facilities to encourage broader community engagement.</w:t>
      </w:r>
      <w:r/>
    </w:p>
    <w:p>
      <w:pPr>
        <w:pStyle w:val="ListNumber"/>
        <w:spacing w:line="240" w:lineRule="auto"/>
        <w:ind w:left="720"/>
      </w:pPr>
      <w:r/>
      <w:hyperlink r:id="rId10">
        <w:r>
          <w:rPr>
            <w:color w:val="0000EE"/>
            <w:u w:val="single"/>
          </w:rPr>
          <w:t>https://www.gov.uk/government/news/football-clubs-partner-with-government-to-help-young-people-into-work</w:t>
        </w:r>
      </w:hyperlink>
      <w:r>
        <w:t xml:space="preserve"> - The UK government has partnered with football clubs to support the expansion of youth hubs, aiming to provide young people with opportunities to earn or learn. The initiative includes a £25 million investment to double the number of youth hubs across England, Scotland, and Wales over the next three years. These hubs will offer services such as CV advice, skills training, careers guidance, and wellbeing support to young people, with future plans to include mental health, housing, and homelessness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remier-league-clubs-to-support-expansion-of-youth-hubs-5NUU5JUX4FMNRA3YVCGPIFFKB4/" TargetMode="External"/><Relationship Id="rId10" Type="http://schemas.openxmlformats.org/officeDocument/2006/relationships/hyperlink" Target="https://www.gov.uk/government/news/football-clubs-partner-with-government-to-help-young-people-into-work" TargetMode="External"/><Relationship Id="rId11" Type="http://schemas.openxmlformats.org/officeDocument/2006/relationships/hyperlink" Target="https://www.itv.com/news/2025-09-23/premier-league-clubs-to-support-expansion-of-youth-hubs" TargetMode="External"/><Relationship Id="rId12" Type="http://schemas.openxmlformats.org/officeDocument/2006/relationships/hyperlink" Target="https://www.standard.co.uk/news/politics/government-premier-league-pat-mcfadden-england-scotland-b1249326.html" TargetMode="External"/><Relationship Id="rId13" Type="http://schemas.openxmlformats.org/officeDocument/2006/relationships/hyperlink" Target="https://www.premierleague.com/en/footballandcommunity/morethanagame/wider-football" TargetMode="External"/><Relationship Id="rId14" Type="http://schemas.openxmlformats.org/officeDocument/2006/relationships/hyperlink" Target="https://www.gov.uk/government/news/100-million-to-revamp-local-sports-facilities-across-u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