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Renters’ Rights Bill faces scrutiny amid fears of limited impact on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John Harris’s recent article on the dire housing crisis in Liverpool poignantly captures the increasing struggles faced by thousands on housing waiting lists, juxtaposed against the paltry number of social homes being built. The issue echoes far beyond Liverpool, reflecting a nationwide predicament in the UK’s housing landscape. Harris acknowledges the imminent royal assent of the Renters’ Rights Bill as a hopeful development for renters’ protections. However, commentators responding to his piece and broader analysis of the bill suggest that the legislation, while progressive in intent, may fall short in practice and risk alienating key stakeholders such as landlords.</w:t>
      </w:r>
      <w:r/>
    </w:p>
    <w:p>
      <w:r/>
      <w:r>
        <w:t>The Renters' Rights Bill, which has undergone extensive parliamentary scrutiny including report stages in the House of Lords, aims to transform the rental sector with significant reforms. Among its key measures are the abolition of Section 21 “no-fault” evictions, the abolition of fixed-term assured tenancies in favour of periodic tenancies, and new caps on advance rent payments. Further provisions seek to protect tenants from retaliatory eviction when raising complaints and introduce a new ombudsman and database to regulate rogue landlords. Government announcements frame this bill as a historic step towards enhancing rental security and addressing exploitative practices like rental bidding wars and unreasonable rent hikes.</w:t>
      </w:r>
      <w:r/>
    </w:p>
    <w:p>
      <w:r/>
      <w:r>
        <w:t>Despite these promises, scepticism remains about the bill’s practical effectiveness and enforcement, particularly under a government shaped partly by previous Tory policies and now advanced by the Labour administration. Critics argue that the legislation does not sufficiently account for the complexities of landlord-tenant relations and the diversity of landlords themselves. Many landlords are responsible, long-term investors—often small-scale and local—who rely on rental income as part of their retirement planning. Instead of fostering partnership, the bill is seen by some as punitive, potentially driving away investment needed for expanding affordable housing stock. The National Residential Landlords Association (NRLA) has actively engaged in briefing peers about amendments focusing on possession grounds and rent increase rules, highlighting concerns about balancing tenant protections with landlords’ rights.</w:t>
      </w:r>
      <w:r/>
    </w:p>
    <w:p>
      <w:r/>
      <w:r>
        <w:t>Beyond legislative reforms, the housing crisis is deepened by structural issues in housing supply and affordability. House prices in England currently average 7.7 times annual incomes, soaring to 11 times in London, with a significant portion of new homes being purchased by foreign investors rather than owner-occupiers. This trend exacerbates shortages and inflates rents, further widening the affordability gap. Critics note that even ambitious government plans to build 1.5 million homes will deliver few genuinely affordable properties without a dramatic increase in social and not-for-profit housing tenures.</w:t>
      </w:r>
      <w:r/>
    </w:p>
    <w:p>
      <w:r/>
      <w:r>
        <w:t>Adding to the complexity is the environmental and community impact of housing policy. Some responders voice concern about ongoing development on the green belt, a crucial space for physical and mental wellbeing that often seems sacrificed for unaffordable housing projects. Meanwhile, alternative ideas emphasise converting vacant shops and offices within city centres into affordable homes, making use of existing infrastructure and community resources rather than expanding into green spaces.</w:t>
      </w:r>
      <w:r/>
    </w:p>
    <w:p>
      <w:r/>
      <w:r>
        <w:t>Ultimately, the housing crisis demands political courage and innovative solutions that bridge the needs of renters and landlords alike. While the Renters' Rights Bill introduces important tenant protections, it remains to be seen whether it will be enforced with the competence required to deliver meaningful change. More collaborative approaches, recognising the role of responsible landlords as partners rather than adversaries, as well as imaginative housing initiatives rooted in community sustainability, are vital in charting a way forward.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w:t>
      </w:r>
      <w:r/>
    </w:p>
    <w:p>
      <w:pPr>
        <w:pStyle w:val="ListBullet"/>
        <w:spacing w:line="240" w:lineRule="auto"/>
        <w:ind w:left="720"/>
      </w:pPr>
      <w:r/>
      <w:r>
        <w:t xml:space="preserve">Paragraph 2 – </w:t>
      </w:r>
      <w:hyperlink r:id="rId10">
        <w:r>
          <w:rPr>
            <w:color w:val="0000EE"/>
            <w:u w:val="single"/>
          </w:rPr>
          <w:t>[3]</w:t>
        </w:r>
      </w:hyperlink>
      <w:r>
        <w:t xml:space="preserve"> (UK Parliament), </w:t>
      </w:r>
      <w:hyperlink r:id="rId11">
        <w:r>
          <w:rPr>
            <w:color w:val="0000EE"/>
            <w:u w:val="single"/>
          </w:rPr>
          <w:t>[4]</w:t>
        </w:r>
      </w:hyperlink>
      <w:r>
        <w:t xml:space="preserve"> (Government Press Release), </w:t>
      </w:r>
      <w:hyperlink r:id="rId12">
        <w:r>
          <w:rPr>
            <w:color w:val="0000EE"/>
            <w:u w:val="single"/>
          </w:rPr>
          <w:t>[6]</w:t>
        </w:r>
      </w:hyperlink>
      <w:r>
        <w:t xml:space="preserve"> (The Canary)</w:t>
      </w:r>
      <w:r/>
    </w:p>
    <w:p>
      <w:pPr>
        <w:pStyle w:val="ListBullet"/>
        <w:spacing w:line="240" w:lineRule="auto"/>
        <w:ind w:left="720"/>
      </w:pPr>
      <w:r/>
      <w:r>
        <w:t xml:space="preserve">Paragraph 3 – </w:t>
      </w:r>
      <w:hyperlink r:id="rId9">
        <w:r>
          <w:rPr>
            <w:color w:val="0000EE"/>
            <w:u w:val="single"/>
          </w:rPr>
          <w:t>[1]</w:t>
        </w:r>
      </w:hyperlink>
      <w:r>
        <w:t xml:space="preserve"> (The Guardian), </w:t>
      </w:r>
      <w:hyperlink r:id="rId9">
        <w:r>
          <w:rPr>
            <w:color w:val="0000EE"/>
            <w:u w:val="single"/>
          </w:rPr>
          <w:t>[2]</w:t>
        </w:r>
      </w:hyperlink>
      <w:r>
        <w:t xml:space="preserve"> (The Guardian read responses), </w:t>
      </w:r>
      <w:hyperlink r:id="rId13">
        <w:r>
          <w:rPr>
            <w:color w:val="0000EE"/>
            <w:u w:val="single"/>
          </w:rPr>
          <w:t>[5]</w:t>
        </w:r>
      </w:hyperlink>
      <w:r>
        <w:t xml:space="preserve"> (NRLA), </w:t>
      </w:r>
      <w:hyperlink r:id="rId13">
        <w:r>
          <w:rPr>
            <w:color w:val="0000EE"/>
            <w:u w:val="single"/>
          </w:rPr>
          <w:t>[7]</w:t>
        </w:r>
      </w:hyperlink>
      <w:r>
        <w:t xml:space="preserve"> (NRLA)</w:t>
      </w:r>
      <w:r/>
    </w:p>
    <w:p>
      <w:pPr>
        <w:pStyle w:val="ListBullet"/>
        <w:spacing w:line="240" w:lineRule="auto"/>
        <w:ind w:left="720"/>
      </w:pPr>
      <w:r/>
      <w:r>
        <w:t xml:space="preserve">Paragraph 4 – </w:t>
      </w:r>
      <w:hyperlink r:id="rId9">
        <w:r>
          <w:rPr>
            <w:color w:val="0000EE"/>
            <w:u w:val="single"/>
          </w:rPr>
          <w:t>[1]</w:t>
        </w:r>
      </w:hyperlink>
      <w:r>
        <w:t xml:space="preserve"> (The Guardian), </w:t>
      </w:r>
      <w:hyperlink r:id="rId9">
        <w:r>
          <w:rPr>
            <w:color w:val="0000EE"/>
            <w:u w:val="single"/>
          </w:rPr>
          <w:t>[2]</w:t>
        </w:r>
      </w:hyperlink>
      <w:r>
        <w:t xml:space="preserve"> (The Guardian read responses)</w:t>
      </w:r>
      <w:r/>
    </w:p>
    <w:p>
      <w:pPr>
        <w:pStyle w:val="ListBullet"/>
        <w:spacing w:line="240" w:lineRule="auto"/>
        <w:ind w:left="720"/>
      </w:pPr>
      <w:r/>
      <w:r>
        <w:t xml:space="preserve">Paragraph 5 – </w:t>
      </w:r>
      <w:hyperlink r:id="rId9">
        <w:r>
          <w:rPr>
            <w:color w:val="0000EE"/>
            <w:u w:val="single"/>
          </w:rPr>
          <w:t>[1]</w:t>
        </w:r>
      </w:hyperlink>
      <w:r>
        <w:t xml:space="preserve"> (The Guardian), </w:t>
      </w:r>
      <w:hyperlink r:id="rId9">
        <w:r>
          <w:rPr>
            <w:color w:val="0000EE"/>
            <w:u w:val="single"/>
          </w:rPr>
          <w:t>[2]</w:t>
        </w:r>
      </w:hyperlink>
      <w:r>
        <w:t xml:space="preserve"> (The Guardian read responses)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https://www.theguardian.com/society/2025/oct/22/the-housing-crisis-needs-better-solutions-than-this</w:t>
        </w:r>
      </w:hyperlink>
      <w:r>
        <w:t xml:space="preserve"> - Please view link - unable to able to access data</w:t>
      </w:r>
      <w:r/>
    </w:p>
    <w:p>
      <w:pPr>
        <w:pStyle w:val="ListNumber"/>
        <w:spacing w:line="240" w:lineRule="auto"/>
        <w:ind w:left="720"/>
      </w:pPr>
      <w:r/>
      <w:hyperlink r:id="rId9">
        <w:r>
          <w:rPr>
            <w:color w:val="0000EE"/>
            <w:u w:val="single"/>
          </w:rPr>
          <w:t>https://www.theguardian.com/society/2025/oct/22/the-housing-crisis-needs-better-solutions-than-this</w:t>
        </w:r>
      </w:hyperlink>
      <w:r>
        <w:t xml:space="preserve"> - In this article, readers respond to John Harris's piece on Liverpool's housing crisis, highlighting concerns over the Renters' Rights Bill and its potential impact on landlords and tenants. They discuss the bill's provisions, including the abolition of Section 21 'no-fault' evictions and the introduction of periodic tenancies. The article also touches upon the challenges of building affordable housing and the need for political skill to implement solutions that benefit both landlords and tenants.</w:t>
      </w:r>
      <w:r/>
    </w:p>
    <w:p>
      <w:pPr>
        <w:pStyle w:val="ListNumber"/>
        <w:spacing w:line="240" w:lineRule="auto"/>
        <w:ind w:left="720"/>
      </w:pPr>
      <w:r/>
      <w:hyperlink r:id="rId10">
        <w:r>
          <w:rPr>
            <w:color w:val="0000EE"/>
            <w:u w:val="single"/>
          </w:rPr>
          <w:t>https://www.parliament.uk/business/news/2025/june/renters-rights-bill-report-stage/</w:t>
        </w:r>
      </w:hyperlink>
      <w:r>
        <w:t xml:space="preserve"> - This UK Parliament news article reports on the completion of the Renters' Rights Bill's report stage in the House of Lords on 15 July 2025. The bill aims to abolish fixed-term assured tenancies and assured shorthold tenancies, imposing obligations on landlords regarding rented homes and temporary accommodation. The article details the proposed changes and the legislative process, including the three days of report stage and the subjects of proposed amendments.</w:t>
      </w:r>
      <w:r/>
    </w:p>
    <w:p>
      <w:pPr>
        <w:pStyle w:val="ListNumber"/>
        <w:spacing w:line="240" w:lineRule="auto"/>
        <w:ind w:left="720"/>
      </w:pPr>
      <w:r/>
      <w:hyperlink r:id="rId11">
        <w:r>
          <w:rPr>
            <w:color w:val="0000EE"/>
            <w:u w:val="single"/>
          </w:rPr>
          <w:t>https://www.gov.uk/government/news/new-law-to-protect-renters-one-step-closer-to-becoming-a-reality</w:t>
        </w:r>
      </w:hyperlink>
      <w:r>
        <w:t xml:space="preserve"> - This government press release announces the return of the Renters' Rights Bill to Parliament on 14 January 2025. The bill includes new rules to cap advance rent payments at one month's rent and safeguard bereaved families. It aims to abolish Section 21 'no-fault' evictions, end rental bidding wars, and tackle unreasonable rent increases, marking a significant step towards greater security for renters in the UK.</w:t>
      </w:r>
      <w:r/>
    </w:p>
    <w:p>
      <w:pPr>
        <w:pStyle w:val="ListNumber"/>
        <w:spacing w:line="240" w:lineRule="auto"/>
        <w:ind w:left="720"/>
      </w:pPr>
      <w:r/>
      <w:hyperlink r:id="rId13">
        <w:r>
          <w:rPr>
            <w:color w:val="0000EE"/>
            <w:u w:val="single"/>
          </w:rPr>
          <w:t>https://www.nrla.org.uk/rrb-royal-assent-step-closer</w:t>
        </w:r>
      </w:hyperlink>
      <w:r>
        <w:t xml:space="preserve"> - This article from the National Residential Landlords Association (NRLA) discusses the Renters' Rights Bill's progress as of 16 May 2025. It highlights the conclusion of the Committee stage in the House of Lords and anticipates Royal Assent in the summer. The article also mentions the NRLA's involvement in briefing peers on key amendments and the focus on areas such as possession grounds and rent increase procedures.</w:t>
      </w:r>
      <w:r/>
    </w:p>
    <w:p>
      <w:pPr>
        <w:pStyle w:val="ListNumber"/>
        <w:spacing w:line="240" w:lineRule="auto"/>
        <w:ind w:left="720"/>
      </w:pPr>
      <w:r/>
      <w:hyperlink r:id="rId12">
        <w:r>
          <w:rPr>
            <w:color w:val="0000EE"/>
            <w:u w:val="single"/>
          </w:rPr>
          <w:t>https://www.thecanary.co/uk/2025/10/22/increased-renters-rights-as-bill-passes/</w:t>
        </w:r>
      </w:hyperlink>
      <w:r>
        <w:t xml:space="preserve"> - This article reports on the passage of the Renters' Rights Bill through the House of Commons, detailing the increased rights for renters. It covers provisions such as tenants' ability to challenge poor living conditions without fear of retaliation, protection against 'backdoor evictions,' and the replacement of fixed-term assured tenancies with periodic tenancies. The article also discusses the introduction of a new ombudsman and database to reduce rogue landlords.</w:t>
      </w:r>
      <w:r/>
    </w:p>
    <w:p>
      <w:pPr>
        <w:pStyle w:val="ListNumber"/>
        <w:spacing w:line="240" w:lineRule="auto"/>
        <w:ind w:left="720"/>
      </w:pPr>
      <w:r/>
      <w:hyperlink r:id="rId13">
        <w:r>
          <w:rPr>
            <w:color w:val="0000EE"/>
            <w:u w:val="single"/>
          </w:rPr>
          <w:t>https://www.nrla.org.uk/rrb-royal-assent-step-closer</w:t>
        </w:r>
      </w:hyperlink>
      <w:r>
        <w:t xml:space="preserve"> - This article from the National Residential Landlords Association (NRLA) discusses the Renters' Rights Bill's progress as of 16 May 2025. It highlights the conclusion of the Committee stage in the House of Lords and anticipates Royal Assent in the summer. The article also mentions the NRLA's involvement in briefing peers on key amendments and the focus on areas such as possession grounds and rent increase procedures.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oct/22/the-housing-crisis-needs-better-solutions-than-this" TargetMode="External"/><Relationship Id="rId10" Type="http://schemas.openxmlformats.org/officeDocument/2006/relationships/hyperlink" Target="https://www.parliament.uk/business/news/2025/june/renters-rights-bill-report-stage/" TargetMode="External"/><Relationship Id="rId11" Type="http://schemas.openxmlformats.org/officeDocument/2006/relationships/hyperlink" Target="https://www.gov.uk/government/news/new-law-to-protect-renters-one-step-closer-to-becoming-a-reality" TargetMode="External"/><Relationship Id="rId12" Type="http://schemas.openxmlformats.org/officeDocument/2006/relationships/hyperlink" Target="https://www.thecanary.co/uk/2025/10/22/increased-renters-rights-as-bill-passes/" TargetMode="External"/><Relationship Id="rId13" Type="http://schemas.openxmlformats.org/officeDocument/2006/relationships/hyperlink" Target="https://www.nrla.org.uk/rrb-royal-assent-step-closer"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