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mobilises legal challenge against Hillingdon Council's closure of Rural Activities Garden Centre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Fundraising efforts are underway as campaigners intensify their fight against Hillingdon Council’s decision to close the Rural Activities Garden Centre (RAGC) in West London. The Friends of the Rural Activities Garden Centre (FRAGC), a community group committed to supporting the centre, have launched a crowdfunding campaign to finance a pre-action letter for a judicial review challenging the council’s closure decision made in July.</w:t>
      </w:r>
      <w:r/>
    </w:p>
    <w:p>
      <w:r/>
      <w:r>
        <w:t>The RAGC has been a cherished resource for over 40 years, providing therapeutic horticultural activities and support for adults with learning disabilities and autism. Maintained primarily by volunteers with these disabilities, the centre has been credited with fostering wellbeing, confidence, and independence among vulnerable residents. Families and community members have expressed deep concern that the closure would remove a unique and vital environment not easily replaced elsewhere.</w:t>
      </w:r>
      <w:r/>
    </w:p>
    <w:p>
      <w:r/>
      <w:r>
        <w:t>FRAGC contend that Hillingdon Council's actions amount to "corporate vandalism" and critique the authority for failing to process their nominations to designate RAGC as an Asset of Community Value (ACV). This status would require the council to offer the community group the right to bid if the land were sold, a process designed to safeguard community assets. The group also highlights that the council neglected to respond positively to a petition bearing over 6,000 signatures opposing the closure—a petition among the largest in the borough's history.</w:t>
      </w:r>
      <w:r/>
    </w:p>
    <w:p>
      <w:r/>
      <w:r>
        <w:t>John Scrivens, parent of an RAGC volunteer, spoke to the Local Democracy Reporting Service emphasizing the campaign’s widespread support, which extends well beyond the south of the borough. He expressed bewilderment at the council’s reluctance to process the ACV nominations and underscored the group’s resolve to pursue a fair outcome for the learning-disabled volunteers. Andrea Scrivens, also pivotal in the campaign, voiced rumours that the council might sell the land, which the council has denied. She clarified that even with ACV status, while sale could not be prevented outright, the community would have the first opportunity to purchase.</w:t>
      </w:r>
      <w:r/>
    </w:p>
    <w:p>
      <w:r/>
      <w:r>
        <w:t>The council acknowledged delays in processing the ACV nomination, describing the process as complex and assuring that a decision would be made soon. They further stated that while a pre-action letter for judicial review had not yet been received, any such correspondence would be thoroughly considered before determining next steps. Concerning the closure, the council claimed that volunteers would be offered a "more meaningful range of activities" at alternative locations.</w:t>
      </w:r>
      <w:r/>
    </w:p>
    <w:p>
      <w:r/>
      <w:r>
        <w:t>Campaigners marked a significant milestone when the crowdfunding drive rapidly raised over £2,000, reaching its initial fundraising target faster than anticipated. Additional legal fundraising efforts are ongoing through platforms such as CrowdJustice, with aims to cover the costs of the judicial review and broader advocacy work.</w:t>
      </w:r>
      <w:r/>
    </w:p>
    <w:p>
      <w:r/>
      <w:r>
        <w:t>Hillingdon Council’s decision to cease retail operations at RAGC was finalised at a cabinet meeting on 26 June 2025, despite a strong demonstration by over 100 residents outside the Civic Centre. Councillor Jonathan Bianco reaffirmed the council’s commitment to supporting statutory care users, promising continued engagement with volunteers about future support services.</w:t>
      </w:r>
      <w:r/>
    </w:p>
    <w:p>
      <w:r/>
      <w:r>
        <w:t>Healthwatch Hillingdon and other local advocacy groups have voiced unease regarding the closure, noting the centre’s unique therapeutic offerings that other social care provisions may not replicate adequately. The decision forms part of wider changes proposed by the council to its social care provision, sparking ongoing debate over the best ways to support vulnerable adults in the borough.</w:t>
      </w:r>
      <w:r/>
    </w:p>
    <w:p>
      <w:r/>
      <w:r>
        <w:t>As the campaign moves forward, invitations have been extended for residents to attend council meetings and express their views on the proposed closure. With legal action pending and community support mobilising, the fate of the Rural Activities Garden Centre remains a contested issue reflective of broader tensions in local government care reforms and community asset protection.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(FRAGC website)</w:t>
      </w:r>
      <w:r/>
    </w:p>
    <w:p>
      <w:pPr>
        <w:pStyle w:val="ListBullet"/>
        <w:spacing w:line="240" w:lineRule="auto"/>
        <w:ind w:left="720"/>
      </w:pPr>
      <w:r/>
      <w:r>
        <w:t xml:space="preserve">Paragraph 2 – </w:t>
      </w:r>
      <w:hyperlink r:id="rId9">
        <w:r>
          <w:rPr>
            <w:color w:val="0000EE"/>
            <w:u w:val="single"/>
          </w:rPr>
          <w:t>[1]</w:t>
        </w:r>
      </w:hyperlink>
      <w:r>
        <w:t xml:space="preserve"> (MyLondon), </w:t>
      </w:r>
      <w:hyperlink r:id="rId11">
        <w:r>
          <w:rPr>
            <w:color w:val="0000EE"/>
            <w:u w:val="single"/>
          </w:rPr>
          <w:t>[4]</w:t>
        </w:r>
      </w:hyperlink>
      <w:r>
        <w:t xml:space="preserve"> (Healthwatch Hillingdon)</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[3]</w:t>
        </w:r>
      </w:hyperlink>
      <w:r>
        <w:t xml:space="preserve"> (Ruislip Residents’ Association)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13">
        <w:r>
          <w:rPr>
            <w:color w:val="0000EE"/>
            <w:u w:val="single"/>
          </w:rPr>
          <w:t>[5]</w:t>
        </w:r>
      </w:hyperlink>
      <w:r>
        <w:t xml:space="preserve"> (CrowdJustice)</w:t>
      </w:r>
      <w:r/>
    </w:p>
    <w:p>
      <w:pPr>
        <w:pStyle w:val="ListBullet"/>
        <w:spacing w:line="240" w:lineRule="auto"/>
        <w:ind w:left="720"/>
      </w:pPr>
      <w:r/>
      <w:r>
        <w:t xml:space="preserve">Paragraph 8 – </w:t>
      </w:r>
      <w:hyperlink r:id="rId14">
        <w:r>
          <w:rPr>
            <w:color w:val="0000EE"/>
            <w:u w:val="single"/>
          </w:rPr>
          <w:t>[6]</w:t>
        </w:r>
      </w:hyperlink>
      <w:r>
        <w:t xml:space="preserve"> (My Local News)</w:t>
      </w:r>
      <w:r/>
    </w:p>
    <w:p>
      <w:pPr>
        <w:pStyle w:val="ListBullet"/>
        <w:spacing w:line="240" w:lineRule="auto"/>
        <w:ind w:left="720"/>
      </w:pPr>
      <w:r/>
      <w:r>
        <w:t xml:space="preserve">Paragraph 9 – </w:t>
      </w:r>
      <w:hyperlink r:id="rId11">
        <w:r>
          <w:rPr>
            <w:color w:val="0000EE"/>
            <w:u w:val="single"/>
          </w:rPr>
          <w:t>[4]</w:t>
        </w:r>
      </w:hyperlink>
      <w:r>
        <w:t xml:space="preserve"> (Healthwatch Hillingdon), </w:t>
      </w:r>
      <w:hyperlink r:id="rId14">
        <w:r>
          <w:rPr>
            <w:color w:val="0000EE"/>
            <w:u w:val="single"/>
          </w:rPr>
          <w:t>[6]</w:t>
        </w:r>
      </w:hyperlink>
      <w:r>
        <w:t xml:space="preserve"> (My Local News)</w:t>
      </w:r>
      <w:r/>
    </w:p>
    <w:p>
      <w:pPr>
        <w:pStyle w:val="ListBullet"/>
        <w:spacing w:line="240" w:lineRule="auto"/>
        <w:ind w:left="720"/>
      </w:pPr>
      <w:r/>
      <w:r>
        <w:t xml:space="preserve">Paragraph 10 – </w:t>
      </w:r>
      <w:hyperlink r:id="rId15">
        <w:r>
          <w:rPr>
            <w:color w:val="0000EE"/>
            <w:u w:val="single"/>
          </w:rPr>
          <w:t>[7]</w:t>
        </w:r>
      </w:hyperlink>
      <w:r>
        <w:t xml:space="preserve"> (FRAGC website), </w:t>
      </w:r>
      <w:hyperlink r:id="rId12">
        <w:r>
          <w:rPr>
            <w:color w:val="0000EE"/>
            <w:u w:val="single"/>
          </w:rPr>
          <w:t>[3]</w:t>
        </w:r>
      </w:hyperlink>
      <w:r>
        <w:t xml:space="preserve"> (Ruislip Residents’ Association)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https://www.mylondon.news/news/west-london-news/west-london-council-faces-legal-32745144</w:t>
        </w:r>
      </w:hyperlink>
      <w:r>
        <w:t xml:space="preserve"> - Please view link - unable to able to access data</w:t>
      </w:r>
      <w:r/>
    </w:p>
    <w:p>
      <w:pPr>
        <w:pStyle w:val="ListNumber"/>
        <w:spacing w:line="240" w:lineRule="auto"/>
        <w:ind w:left="720"/>
      </w:pPr>
      <w:r/>
      <w:hyperlink r:id="rId10">
        <w:r>
          <w:rPr>
            <w:color w:val="0000EE"/>
            <w:u w:val="single"/>
          </w:rPr>
          <w:t>https://fragc.uk/</w:t>
        </w:r>
      </w:hyperlink>
      <w:r>
        <w:t xml:space="preserve"> - The Friends of The Rural Activities Garden Centre (FRAGC) is a community group dedicated to supporting the Rural Activities Garden Centre (RAGC) in Hillingdon, London. Established in the early 1980s, RAGC has provided horticultural therapy for individuals with learning disabilities and autism. The centre is facing closure due to Hillingdon Council's decision, prompting FRAGC to launch a crowdfunding campaign to fund a pre-action letter for a Judicial Review. This legal action aims to challenge the council's failure to process nominations for RAGC to be granted Asset of Community Value status, which would protect the centre from closure or sale. The campaign has garnered significant support, with over £2,000 raised to date. FRAGC emphasizes the centre's importance as a vital resource for vulnerable residents and seeks to ensure its continued operation. [Source: https://fragc.uk/]</w:t>
      </w:r>
      <w:r/>
    </w:p>
    <w:p>
      <w:pPr>
        <w:pStyle w:val="ListNumber"/>
        <w:spacing w:line="240" w:lineRule="auto"/>
        <w:ind w:left="720"/>
      </w:pPr>
      <w:r/>
      <w:hyperlink r:id="rId12">
        <w:r>
          <w:rPr>
            <w:color w:val="0000EE"/>
            <w:u w:val="single"/>
          </w:rPr>
          <w:t>https://www.ruislipresidents.org.uk/fragc-action/</w:t>
        </w:r>
      </w:hyperlink>
      <w:r>
        <w:t xml:space="preserve"> - The Ruislip Residents’ Association reports on the Friends of RAGC's announcement of legal action against Hillingdon Council. The Friends of RAGC intend to issue a pre-action letter for a Judicial Review to prevent the closure of the Rural Activities Garden Centre (RAGC). They argue that the council breached the Localism Act by failing to rule on its Asset of Community Value (ACV) status within the legal 8-week limit. The Friends have launched a crowdfunding campaign to cover legal costs for this action. The article encourages residents to support the campaign if possible. [Source: https://www.ruislipresidents.org.uk/fragc-action/]</w:t>
      </w:r>
      <w:r/>
    </w:p>
    <w:p>
      <w:pPr>
        <w:pStyle w:val="ListNumber"/>
        <w:spacing w:line="240" w:lineRule="auto"/>
        <w:ind w:left="720"/>
      </w:pPr>
      <w:r/>
      <w:hyperlink r:id="rId11">
        <w:r>
          <w:rPr>
            <w:color w:val="0000EE"/>
            <w:u w:val="single"/>
          </w:rPr>
          <w:t>https://healthwatchhillingdon.org.uk/news/2025-06-03/rural-activities-garden-centre-faces-closure-act-26-june</w:t>
        </w:r>
      </w:hyperlink>
      <w:r>
        <w:t xml:space="preserve"> - Healthwatch Hillingdon reports on the proposed closure of the Rural Activities Garden Centre (RAGC), a long-standing day service supporting adults with learning disabilities. Hillingdon Council is considering the decision as part of wider changes to social care provision, with a final vote scheduled for Thursday, 26 June 2025. The centre has provided a therapeutic, horticultural environment for over 40 years, offering meaningful activities that support wellbeing, confidence, and independence. The proposed closure has raised concerns among families, residents, and professionals, many of whom believe the centre offers a unique environment that cannot be easily replaced. [Source: https://healthwatchhillingdon.org.uk/news/2025-06-03/rural-activities-garden-centre-faces-closure-act-26-june]</w:t>
      </w:r>
      <w:r/>
    </w:p>
    <w:p>
      <w:pPr>
        <w:pStyle w:val="ListNumber"/>
        <w:spacing w:line="240" w:lineRule="auto"/>
        <w:ind w:left="720"/>
      </w:pPr>
      <w:r/>
      <w:hyperlink r:id="rId13">
        <w:r>
          <w:rPr>
            <w:color w:val="0000EE"/>
            <w:u w:val="single"/>
          </w:rPr>
          <w:t>https://www.crowdjustice.com/case/saveragc/</w:t>
        </w:r>
      </w:hyperlink>
      <w:r>
        <w:t xml:space="preserve"> - The Friends of The Rural Activities Garden Centre (FRAGC) have initiated a crowdfunding campaign on CrowdJustice to oppose the council's plan to close the Rural Activities Garden Centre (RAGC). The campaign aims to raise funds for a pre-action letter for a Judicial Review to challenge Hillingdon Council's failure to process nominations for RAGC to be granted Asset of Community Value status. This legal status would protect the centre from closure or sale. The campaign has raised over £2,000 of its £5,500 stretch target from 71 pledges. [Source: https://www.crowdjustice.com/case/saveragc/]</w:t>
      </w:r>
      <w:r/>
    </w:p>
    <w:p>
      <w:pPr>
        <w:pStyle w:val="ListNumber"/>
        <w:spacing w:line="240" w:lineRule="auto"/>
        <w:ind w:left="720"/>
      </w:pPr>
      <w:r/>
      <w:hyperlink r:id="rId14">
        <w:r>
          <w:rPr>
            <w:color w:val="0000EE"/>
            <w:u w:val="single"/>
          </w:rPr>
          <w:t>https://www.mynewsmag.co.uk/heartless-decision-garden-centre-closure-to-go-ahead-despite-strong-opposition-from-northwood-residents/</w:t>
        </w:r>
      </w:hyperlink>
      <w:r>
        <w:t xml:space="preserve"> - My Local News reports on Hillingdon Council's decision to cease retail operations at the Rural Activities Garden Centre (RAGC), which offers social support and activities to vulnerable residents, including many from Northwood and Ruislip. The decision was made at a meeting of Hillingdon Council’s Cabinet on Thursday, June 26, with the centre formally stopping trading on or before Thursday, July 31. More than 100 people attended a demonstration outside the Civic Centre before the council meeting. Councillor Jonathan Bianco stated that the council is fully committed to supporting statutory care users and will continue to engage with RAGC’s volunteers before a decision on the future of support services at the site is made. [Source: https://www.mynewsmag.co.uk/heartless-decision-garden-centre-closure-to-go-ahead-despite-strong-opposition-from-northwood-residents/]</w:t>
      </w:r>
      <w:r/>
    </w:p>
    <w:p>
      <w:pPr>
        <w:pStyle w:val="ListNumber"/>
        <w:spacing w:line="240" w:lineRule="auto"/>
        <w:ind w:left="720"/>
      </w:pPr>
      <w:r/>
      <w:hyperlink r:id="rId15">
        <w:r>
          <w:rPr>
            <w:color w:val="0000EE"/>
            <w:u w:val="single"/>
          </w:rPr>
          <w:t>https://fragc.uk/2025/06/18/cabinet-agenda-jun25/</w:t>
        </w:r>
      </w:hyperlink>
      <w:r>
        <w:t xml:space="preserve"> - The Friends of The Rural Activities Garden Centre (FRAGC) provide information on the London Borough of Hillingdon's Cabinet meeting agenda for June 26, 2025. The first item on the agenda is the 'Closure of Retail Operations and Review of Support Services from the Rural Activities Garden Centre.' The meeting's papers, including a 12-page report and a 9-page Equality and Human Rights Impact Assessment, are available for download. The article encourages residents to attend the meeting to express their views on the proposed closure. [Source: https://fragc.uk/2025/06/18/cabinet-agenda-jun25/]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west-london-council-faces-legal-32745144" TargetMode="External"/><Relationship Id="rId10" Type="http://schemas.openxmlformats.org/officeDocument/2006/relationships/hyperlink" Target="https://fragc.uk/" TargetMode="External"/><Relationship Id="rId11" Type="http://schemas.openxmlformats.org/officeDocument/2006/relationships/hyperlink" Target="https://healthwatchhillingdon.org.uk/news/2025-06-03/rural-activities-garden-centre-faces-closure-act-26-june" TargetMode="External"/><Relationship Id="rId12" Type="http://schemas.openxmlformats.org/officeDocument/2006/relationships/hyperlink" Target="https://www.ruislipresidents.org.uk/fragc-action/" TargetMode="External"/><Relationship Id="rId13" Type="http://schemas.openxmlformats.org/officeDocument/2006/relationships/hyperlink" Target="https://www.crowdjustice.com/case/saveragc/" TargetMode="External"/><Relationship Id="rId14" Type="http://schemas.openxmlformats.org/officeDocument/2006/relationships/hyperlink" Target="https://www.mynewsmag.co.uk/heartless-decision-garden-centre-closure-to-go-ahead-despite-strong-opposition-from-northwood-residents/" TargetMode="External"/><Relationship Id="rId15" Type="http://schemas.openxmlformats.org/officeDocument/2006/relationships/hyperlink" Target="https://fragc.uk/2025/06/18/cabinet-agenda-jun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