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divide: how trade union bureaucracy limits worker militancy and the importance of rank and file organisation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Trade unions have long represented the potential collective power of the working class through workplace organisation, with around six million union members in Britain today. Though union membership as a proportion of the workforce is relatively low, unions remain significant social forces. However, a fundamental division exists within unions, not merely between political left and right factions, but between the rank and file—the ordinary workers—and the trade union bureaucracy, composed of full-time officials.</w:t>
      </w:r>
      <w:r/>
    </w:p>
    <w:p>
      <w:r/>
      <w:r>
        <w:t>The bureaucracy is a distinct social layer within unions, comprising union leaders who are salaried and enjoy substantial pay and benefits, often amounting to around £150,000 annually including pensions. These officials occupy an intermediate social position, balancing between employers and workers rather than fully representing either side. Socialist Workers Party founder Tony Cliff described union officials as a conservative force, noting that because they do not endure the day-to-day struggles of low wages, job insecurity, and employer pressure, they often negotiate deals that underdeliver for workers. Their survival depends on maintaining the union’s institutional machinery and abiding by restrictive anti-union legislation, which can sometimes be used as an excuse to avoid militant action.</w:t>
      </w:r>
      <w:r/>
    </w:p>
    <w:p>
      <w:r/>
      <w:r>
        <w:t>This structural tension underpins many internal union conflicts. Rank and file members often experience frustration with leadership perceived as cautious or accommodating, leading to antagonism between ordinary workers and bureaucracy. While some socialists focus on electing left wing officials through "Broad Left" coalitions to transform union leadership, this approach has limits. Regardless of political orientation, union officials form a separate social group whose interests differ from rank and file workers. Historical examples illustrate this complexity: miners achieved major victories in the 1972 and 1974 strikes under a right wing leader, Joe Gormley, but faced defeat under the militantly led strike headed by Arthur Scargill in 1985.</w:t>
      </w:r>
      <w:r/>
    </w:p>
    <w:p>
      <w:r/>
      <w:r>
        <w:t>Trade union bureaucracies are not monolithic; there are rivalries among officials and varying pressures from employers, the state, and rank and file members. Some analyses caution against idealising the rank and file or viewing bureaucracy simply as a negative force. Rather, bureaucracy is intrinsic to trade unionism under capitalism and manifests differently across sectors and contexts. The bureaucracy’s repressive role can even extend to pressuring workers to accept concessions demanded by employers, illustrating a transformation from past eras when union officials mainly pressed for workers’ concessions.</w:t>
      </w:r>
      <w:r/>
    </w:p>
    <w:p>
      <w:r/>
      <w:r>
        <w:t>This intricate dynamic necessitates rank and file workers organising independently to challenge limits imposed by leadership. Historic examples such as the Clyde Workers’ Committee in 1915 show the importance of supporting leaders only insofar as they represent workers’ interests, acting independently when they do not. Building organisation and solidarity among workers can empower collective action outside formal union leadership structures.</w:t>
      </w:r>
      <w:r/>
    </w:p>
    <w:p>
      <w:r/>
      <w:r>
        <w:t>For socialists, this means working with union leaders when possible but never allowing officials to set the boundaries of militant workers' struggles. Given current low levels of worker confidence, the priority is to encourage grassroots organisation and resistance, particularly by linking economic demands with broader political struggles around anti-racism, Palestinian solidarity, and trans+ rights. Identifying and nurturing militant activists within workplaces can foster both economic and political resistance against systemic oppression.</w:t>
      </w:r>
      <w:r/>
    </w:p>
    <w:p>
      <w:r/>
      <w:r>
        <w:t>In summary, the trade union bureaucracy serves as a conservative intermediary that frequently limits the potential of worker militancy. The decisive force remains the rank and file, who must collectively organise to push beyond the bureaucratic constraints. Socialist strategy should thus focus on empowering this rank and file dynamic, while recognising the inherent complexities of union structures and leadership roles under capitalism.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Socialist Worker </w:t>
      </w:r>
      <w:r/>
    </w:p>
    <w:p>
      <w:pPr>
        <w:pStyle w:val="ListBullet"/>
        <w:spacing w:line="240" w:lineRule="auto"/>
        <w:ind w:left="720"/>
      </w:pPr>
      <w:r/>
      <w:r>
        <w:t xml:space="preserve">Paragraph 2 – </w:t>
      </w:r>
      <w:hyperlink r:id="rId9">
        <w:r>
          <w:rPr>
            <w:color w:val="0000EE"/>
            <w:u w:val="single"/>
          </w:rPr>
          <w:t>[1]</w:t>
        </w:r>
      </w:hyperlink>
      <w:r>
        <w:t xml:space="preserve"> Socialist Worker, </w:t>
      </w:r>
      <w:hyperlink r:id="rId10">
        <w:r>
          <w:rPr>
            <w:color w:val="0000EE"/>
            <w:u w:val="single"/>
          </w:rPr>
          <w:t>[2]</w:t>
        </w:r>
      </w:hyperlink>
      <w:r>
        <w:t xml:space="preserve"> Marxists.org (Tony Cliff), </w:t>
      </w:r>
      <w:hyperlink r:id="rId11">
        <w:r>
          <w:rPr>
            <w:color w:val="0000EE"/>
            <w:u w:val="single"/>
          </w:rPr>
          <w:t>[6]</w:t>
        </w:r>
      </w:hyperlink>
      <w:r>
        <w:t xml:space="preserve"> Marxists.org (Tony Cliff) </w:t>
      </w:r>
      <w:r/>
    </w:p>
    <w:p>
      <w:pPr>
        <w:pStyle w:val="ListBullet"/>
        <w:spacing w:line="240" w:lineRule="auto"/>
        <w:ind w:left="720"/>
      </w:pPr>
      <w:r/>
      <w:r>
        <w:t xml:space="preserve">Paragraph 3 – </w:t>
      </w:r>
      <w:hyperlink r:id="rId9">
        <w:r>
          <w:rPr>
            <w:color w:val="0000EE"/>
            <w:u w:val="single"/>
          </w:rPr>
          <w:t>[1]</w:t>
        </w:r>
      </w:hyperlink>
      <w:r>
        <w:t xml:space="preserve"> Socialist Worker, </w:t>
      </w:r>
      <w:hyperlink r:id="rId10">
        <w:r>
          <w:rPr>
            <w:color w:val="0000EE"/>
            <w:u w:val="single"/>
          </w:rPr>
          <w:t>[2]</w:t>
        </w:r>
      </w:hyperlink>
      <w:r>
        <w:t xml:space="preserve"> Marxists.org (Tony Cliff), </w:t>
      </w:r>
      <w:hyperlink r:id="rId12">
        <w:r>
          <w:rPr>
            <w:color w:val="0000EE"/>
            <w:u w:val="single"/>
          </w:rPr>
          <w:t>[3]</w:t>
        </w:r>
      </w:hyperlink>
      <w:r>
        <w:t xml:space="preserve"> ISJ, </w:t>
      </w:r>
      <w:hyperlink r:id="rId13">
        <w:r>
          <w:rPr>
            <w:color w:val="0000EE"/>
            <w:u w:val="single"/>
          </w:rPr>
          <w:t>[7]</w:t>
        </w:r>
      </w:hyperlink>
      <w:r>
        <w:t xml:space="preserve"> Marxists.org </w:t>
      </w:r>
      <w:r/>
    </w:p>
    <w:p>
      <w:pPr>
        <w:pStyle w:val="ListBullet"/>
        <w:spacing w:line="240" w:lineRule="auto"/>
        <w:ind w:left="720"/>
      </w:pPr>
      <w:r/>
      <w:r>
        <w:t xml:space="preserve">Paragraph 4 – </w:t>
      </w:r>
      <w:hyperlink r:id="rId9">
        <w:r>
          <w:rPr>
            <w:color w:val="0000EE"/>
            <w:u w:val="single"/>
          </w:rPr>
          <w:t>[1]</w:t>
        </w:r>
      </w:hyperlink>
      <w:r>
        <w:t xml:space="preserve"> Socialist Worker, </w:t>
      </w:r>
      <w:hyperlink r:id="rId10">
        <w:r>
          <w:rPr>
            <w:color w:val="0000EE"/>
            <w:u w:val="single"/>
          </w:rPr>
          <w:t>[2]</w:t>
        </w:r>
      </w:hyperlink>
      <w:r>
        <w:t xml:space="preserve"> Marxists.org (Tony Cliff), </w:t>
      </w:r>
      <w:hyperlink r:id="rId14">
        <w:r>
          <w:rPr>
            <w:color w:val="0000EE"/>
            <w:u w:val="single"/>
          </w:rPr>
          <w:t>[5]</w:t>
        </w:r>
      </w:hyperlink>
      <w:r>
        <w:t xml:space="preserve"> WSWS </w:t>
      </w:r>
      <w:r/>
    </w:p>
    <w:p>
      <w:pPr>
        <w:pStyle w:val="ListBullet"/>
        <w:spacing w:line="240" w:lineRule="auto"/>
        <w:ind w:left="720"/>
      </w:pPr>
      <w:r/>
      <w:r>
        <w:t xml:space="preserve">Paragraph 5 – </w:t>
      </w:r>
      <w:hyperlink r:id="rId9">
        <w:r>
          <w:rPr>
            <w:color w:val="0000EE"/>
            <w:u w:val="single"/>
          </w:rPr>
          <w:t>[1]</w:t>
        </w:r>
      </w:hyperlink>
      <w:r>
        <w:t xml:space="preserve"> Socialist Worker, </w:t>
      </w:r>
      <w:hyperlink r:id="rId15">
        <w:r>
          <w:rPr>
            <w:color w:val="0000EE"/>
            <w:u w:val="single"/>
          </w:rPr>
          <w:t>[4]</w:t>
        </w:r>
      </w:hyperlink>
      <w:r>
        <w:t xml:space="preserve"> Middlesex University Repository </w:t>
      </w:r>
      <w:r/>
    </w:p>
    <w:p>
      <w:pPr>
        <w:pStyle w:val="ListBullet"/>
        <w:spacing w:line="240" w:lineRule="auto"/>
        <w:ind w:left="720"/>
      </w:pPr>
      <w:r/>
      <w:r>
        <w:t xml:space="preserve">Paragraph 6 – </w:t>
      </w:r>
      <w:hyperlink r:id="rId9">
        <w:r>
          <w:rPr>
            <w:color w:val="0000EE"/>
            <w:u w:val="single"/>
          </w:rPr>
          <w:t>[1]</w:t>
        </w:r>
      </w:hyperlink>
      <w:r>
        <w:t xml:space="preserve"> Socialist Worker, </w:t>
      </w:r>
      <w:hyperlink r:id="rId13">
        <w:r>
          <w:rPr>
            <w:color w:val="0000EE"/>
            <w:u w:val="single"/>
          </w:rPr>
          <w:t>[7]</w:t>
        </w:r>
      </w:hyperlink>
      <w:r>
        <w:t xml:space="preserve"> Marxists.org </w:t>
      </w:r>
      <w:r/>
    </w:p>
    <w:p>
      <w:pPr>
        <w:pStyle w:val="ListBullet"/>
        <w:spacing w:line="240" w:lineRule="auto"/>
        <w:ind w:left="720"/>
      </w:pPr>
      <w:r/>
      <w:r>
        <w:t xml:space="preserve">Paragraph 7 – </w:t>
      </w:r>
      <w:hyperlink r:id="rId9">
        <w:r>
          <w:rPr>
            <w:color w:val="0000EE"/>
            <w:u w:val="single"/>
          </w:rPr>
          <w:t>[1]</w:t>
        </w:r>
      </w:hyperlink>
      <w:r>
        <w:t xml:space="preserve"> Socialist Worker, </w:t>
      </w:r>
      <w:hyperlink r:id="rId10">
        <w:r>
          <w:rPr>
            <w:color w:val="0000EE"/>
            <w:u w:val="single"/>
          </w:rPr>
          <w:t>[2]</w:t>
        </w:r>
      </w:hyperlink>
      <w:r>
        <w:t xml:space="preserve"> Marxists.org (Tony Cliff), </w:t>
      </w:r>
      <w:hyperlink r:id="rId14">
        <w:r>
          <w:rPr>
            <w:color w:val="0000EE"/>
            <w:u w:val="single"/>
          </w:rPr>
          <w:t>[5]</w:t>
        </w:r>
      </w:hyperlink>
      <w:r>
        <w:t xml:space="preserve"> WSWS </w:t>
      </w:r>
      <w:r/>
    </w:p>
    <w:p>
      <w:pPr>
        <w:pStyle w:val="ListBullet"/>
        <w:spacing w:line="240" w:lineRule="auto"/>
        <w:ind w:left="720"/>
      </w:pPr>
      <w:r/>
      <w:r>
        <w:t xml:space="preserve">Paragraph 8 – </w:t>
      </w:r>
      <w:hyperlink r:id="rId9">
        <w:r>
          <w:rPr>
            <w:color w:val="0000EE"/>
            <w:u w:val="single"/>
          </w:rPr>
          <w:t>[1]</w:t>
        </w:r>
      </w:hyperlink>
      <w:r>
        <w:t xml:space="preserve"> Socialist Worker, </w:t>
      </w:r>
      <w:hyperlink r:id="rId15">
        <w:r>
          <w:rPr>
            <w:color w:val="0000EE"/>
            <w:u w:val="single"/>
          </w:rPr>
          <w:t>[4]</w:t>
        </w:r>
      </w:hyperlink>
      <w:r>
        <w:t xml:space="preserve"> Middlesex University Repository </w:t>
      </w:r>
      <w:r/>
    </w:p>
    <w:p>
      <w:pPr>
        <w:pStyle w:val="ListBullet"/>
        <w:spacing w:line="240" w:lineRule="auto"/>
        <w:ind w:left="720"/>
      </w:pPr>
      <w:r/>
      <w:r>
        <w:t xml:space="preserve">Paragraph 9 – </w:t>
      </w:r>
      <w:hyperlink r:id="rId9">
        <w:r>
          <w:rPr>
            <w:color w:val="0000EE"/>
            <w:u w:val="single"/>
          </w:rPr>
          <w:t>[1]</w:t>
        </w:r>
      </w:hyperlink>
      <w:r>
        <w:t xml:space="preserve"> Socialist Worker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https://socialistworker.co.uk/teach-yourself-marxism/whose-side-are-the-trade-union-leaders-on/</w:t>
        </w:r>
      </w:hyperlink>
      <w:r>
        <w:t xml:space="preserve"> - Please view link - unable to able to access data</w:t>
      </w:r>
      <w:r/>
    </w:p>
    <w:p>
      <w:pPr>
        <w:pStyle w:val="ListNumber"/>
        <w:spacing w:line="240" w:lineRule="auto"/>
        <w:ind w:left="720"/>
      </w:pPr>
      <w:r/>
      <w:hyperlink r:id="rId10">
        <w:r>
          <w:rPr>
            <w:color w:val="0000EE"/>
            <w:u w:val="single"/>
          </w:rPr>
          <w:t>https://www.marxists.org/archive/cliff/works/1971/06/tubur.htm</w:t>
        </w:r>
      </w:hyperlink>
      <w:r>
        <w:t xml:space="preserve"> - In this 1971 article, Tony Cliff examines the role of the trade union bureaucracy, describing it as a distinct, conservative social formation that balances between employers and workers. He argues that union officials, who are neither employers nor workers, often agree to deals that fall short of workers' demands and have a vested interest in protecting the union machine. Cliff highlights the conflict between the bureaucracy and ordinary workers as a fundamental division within unions.</w:t>
      </w:r>
      <w:r/>
    </w:p>
    <w:p>
      <w:pPr>
        <w:pStyle w:val="ListNumber"/>
        <w:spacing w:line="240" w:lineRule="auto"/>
        <w:ind w:left="720"/>
      </w:pPr>
      <w:r/>
      <w:hyperlink r:id="rId12">
        <w:r>
          <w:rPr>
            <w:color w:val="0000EE"/>
            <w:u w:val="single"/>
          </w:rPr>
          <w:t>https://isj.org.uk/the-rank-and-file-and-the-trade-union-bureaucracy/</w:t>
        </w:r>
      </w:hyperlink>
      <w:r>
        <w:t xml:space="preserve"> - This article discusses the internal divisions within trade unions, focusing on the relationship between the rank and file and the trade union bureaucracy. It highlights that full-time officials are not a homogeneous bloc and that significant competitive rivalries can develop between unions in particular sectors. The piece also notes that rank and file members differ in their commitment to trade unionism, and that conflicts within trade unions over policy and strategy can give rise to factional struggles that cut across hierarchical levels.</w:t>
      </w:r>
      <w:r/>
    </w:p>
    <w:p>
      <w:pPr>
        <w:pStyle w:val="ListNumber"/>
        <w:spacing w:line="240" w:lineRule="auto"/>
        <w:ind w:left="720"/>
      </w:pPr>
      <w:r/>
      <w:hyperlink r:id="rId15">
        <w:r>
          <w:rPr>
            <w:color w:val="0000EE"/>
            <w:u w:val="single"/>
          </w:rPr>
          <w:t>https://repository.mdx.ac.uk/item/84ywv</w:t>
        </w:r>
      </w:hyperlink>
      <w:r>
        <w:t xml:space="preserve"> - This 2014 article revisits the debate on the bureaucracy versus the rank and file within trade unions. It argues that the dichotomy depends on an idealised conception of the rank and file and downplays economism and trade union consciousness. The author suggests that bureaucracy is inherent in trade unionism under capitalism and that it pervades practice differentially but is not the exclusive property of a leading stratum. The article concludes that in any critical Marxism, trade unionism constitutes the primary barrier to progress, although its leading functionaries remain a subordinate problem.</w:t>
      </w:r>
      <w:r/>
    </w:p>
    <w:p>
      <w:pPr>
        <w:pStyle w:val="ListNumber"/>
        <w:spacing w:line="240" w:lineRule="auto"/>
        <w:ind w:left="720"/>
      </w:pPr>
      <w:r/>
      <w:hyperlink r:id="rId14">
        <w:r>
          <w:rPr>
            <w:color w:val="0000EE"/>
            <w:u w:val="single"/>
          </w:rPr>
          <w:t>https://www.wsws.org/en/articles/2023/06/20/zyez-j20.html</w:t>
        </w:r>
      </w:hyperlink>
      <w:r>
        <w:t xml:space="preserve"> - This article critiques the concept of 'rank-and-file' movements promoted by certain leftist groups, arguing that it ignores the integration of the trade union bureaucracy into the structures of management and the capitalist state. It discusses how the bureaucracy's role has transformed from pressuring employers and the state for concessions to pressuring workers for concessions to employers. The piece contends that the problem with trade unions is not bad leaders but the very structures of these organisations, which work to prevent genuine accountability and rank-and-file oversight.</w:t>
      </w:r>
      <w:r/>
    </w:p>
    <w:p>
      <w:pPr>
        <w:pStyle w:val="ListNumber"/>
        <w:spacing w:line="240" w:lineRule="auto"/>
        <w:ind w:left="720"/>
      </w:pPr>
      <w:r/>
      <w:hyperlink r:id="rId11">
        <w:r>
          <w:rPr>
            <w:color w:val="0000EE"/>
            <w:u w:val="single"/>
          </w:rPr>
          <w:t>https://www.marxists.org/archive/cliff/works/1969/04/perspectives.htm</w:t>
        </w:r>
      </w:hyperlink>
      <w:r>
        <w:t xml:space="preserve"> - In this 1969 article, Tony Cliff discusses the challenges faced by local militancy due to state intervention in incomes policy and the negotiation of productivity agreements by full-time union officials. He describes the trade-union bureaucracy as vacillating between the state, employers, and workers, and notes that it is both reformist and cowardly, fearing to settle accounts in earnest with the state and also fearing the rank-and-file struggle that alone can deliver reforms.</w:t>
      </w:r>
      <w:r/>
    </w:p>
    <w:p>
      <w:pPr>
        <w:pStyle w:val="ListNumber"/>
        <w:spacing w:line="240" w:lineRule="auto"/>
        <w:ind w:left="720"/>
      </w:pPr>
      <w:r/>
      <w:hyperlink r:id="rId13">
        <w:r>
          <w:rPr>
            <w:color w:val="0000EE"/>
            <w:u w:val="single"/>
          </w:rPr>
          <w:t>https://www.marxists.org/archive/cliff/works/1986/tradeunion/ch02.htm</w:t>
        </w:r>
      </w:hyperlink>
      <w:r>
        <w:t xml:space="preserve"> - This chapter examines the pressures faced by the trade union bureaucracy from employers, the state, and rank-and-file workers. It discusses how the relative strength of these internal and external forces fluctuates, with the bureaucracy always trying to pursue its own needs and not truly representing those it speaks for. The piece also notes that the bureaucracy is not homogeneous, with union officials in different industries under varying pressures from below and above.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cialistworker.co.uk/teach-yourself-marxism/whose-side-are-the-trade-union-leaders-on/" TargetMode="External"/><Relationship Id="rId10" Type="http://schemas.openxmlformats.org/officeDocument/2006/relationships/hyperlink" Target="https://www.marxists.org/archive/cliff/works/1971/06/tubur.htm" TargetMode="External"/><Relationship Id="rId11" Type="http://schemas.openxmlformats.org/officeDocument/2006/relationships/hyperlink" Target="https://www.marxists.org/archive/cliff/works/1969/04/perspectives.htm" TargetMode="External"/><Relationship Id="rId12" Type="http://schemas.openxmlformats.org/officeDocument/2006/relationships/hyperlink" Target="https://isj.org.uk/the-rank-and-file-and-the-trade-union-bureaucracy/" TargetMode="External"/><Relationship Id="rId13" Type="http://schemas.openxmlformats.org/officeDocument/2006/relationships/hyperlink" Target="https://www.marxists.org/archive/cliff/works/1986/tradeunion/ch02.htm" TargetMode="External"/><Relationship Id="rId14" Type="http://schemas.openxmlformats.org/officeDocument/2006/relationships/hyperlink" Target="https://www.wsws.org/en/articles/2023/06/20/zyez-j20.html" TargetMode="External"/><Relationship Id="rId15" Type="http://schemas.openxmlformats.org/officeDocument/2006/relationships/hyperlink" Target="https://repository.mdx.ac.uk/item/84ywv"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