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residents can effectively combat noisy building work through local authorities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If you find your peaceful Saturday morning disrupted by noisy builders hammering away nearby, you may wonder what actions you can take to restore quiet. Police guidance clarifies that while it might be tempting to dial 999, police officers do not have the power to prosecute noise disturbances caused by builders or other contractors. Instead, they recommend reporting significant noise issues to Environmental Services at your local council, which can investigate and potentially issue noise abatement notices to noisy contractors.</w:t>
      </w:r>
      <w:r/>
    </w:p>
    <w:p>
      <w:r/>
      <w:r>
        <w:t>The process recommended by the police and supported by local authority guidelines often begins with direct communication. If you know which company or utility is responsible for the noise, such as an electricity provider or water board, contacting them directly can be effective since they may be unaware of the disruption being caused. This first step also applies to other common noise nuisances, including loud televisions, blaring music, or persistent dog barking from neighbours. Should these efforts fail, the next appropriate course of action is to approach your local authority’s Environmental Health Department.</w:t>
      </w:r>
      <w:r/>
    </w:p>
    <w:p>
      <w:r/>
      <w:r>
        <w:t>Councils have legal powers under statutory nuisance laws to address excessive noise that unreasonably interferes with your enjoyment of your home or impacts health. Following a reported complaint, the council may ask you to keep a detailed diary logging when the noise occurs, its intensity, and other relevant details. In some cases, monitoring equipment may be provided to capture evidence. If the council deems the noise a statutory nuisance, it will issue a noise abatement order, giving the responsible party the opportunity to reduce or stop the noise. Failing to comply can result in fines, starting at about £110 for households and potentially rising to several thousand pounds or more for businesses.</w:t>
      </w:r>
      <w:r/>
    </w:p>
    <w:p>
      <w:r/>
      <w:r>
        <w:t>It is important to note that there are typically no legal restrictions on the hours during which construction work may be carried out, as sometimes work needs to proceed during unsocial hours to deal with emergencies or to avoid traffic problems. However, councils do have powers to tackle noise complaints that breach reasonable limits, especially between 11 pm and 7 am. In serious cases, councils can escalate the issue to a statutory nuisance, carrying fines and possibly court action for those who do not comply with noise abatement notices.</w:t>
      </w:r>
      <w:r/>
    </w:p>
    <w:p>
      <w:r/>
      <w:r>
        <w:t>Certain types of noise are excluded from statutory nuisance laws, such as noise from traffic or airplanes, political demonstrations, and noise from premises occupied by the armed forces. Nonetheless, councils will consider complaints related to noise coming from premises (including land like gardens), vehicles, machinery, or equipment in the street.</w:t>
      </w:r>
      <w:r/>
    </w:p>
    <w:p>
      <w:r/>
      <w:r>
        <w:t>If local authorities do not provide satisfactory responses to noise complaints, individuals have the option of taking direct legal action through local magistrates’ courts under the Environmental Protection Act 1990. This involves serving a notice of intention and potentially pursuing court proceedings, often after gathering robust evidence. Legal advice is recommended in such cases, and there may be opportunities to claim legal aid.</w:t>
      </w:r>
      <w:r/>
    </w:p>
    <w:p>
      <w:r/>
      <w:r>
        <w:t>The guidance outlined by police, councils, and government sources reflects the layered approach to resolving noise nuisances: start with polite direct contact, escalate to environmental health services for investigation and evidence gathering, and, if necessary, pursue legal remedies. Although the process can be lengthy, local authorities aim to balance the need for construction work or other activities with residents’ rights to peaceful enjoyment of their homes.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10">
        <w:r>
          <w:rPr>
            <w:color w:val="0000EE"/>
            <w:u w:val="single"/>
          </w:rPr>
          <w:t>[3]</w:t>
        </w:r>
      </w:hyperlink>
      <w:r>
        <w:t xml:space="preserve"> (GOV.UK)</w:t>
      </w:r>
      <w:r/>
    </w:p>
    <w:p>
      <w:pPr>
        <w:pStyle w:val="ListBullet"/>
        <w:spacing w:line="240" w:lineRule="auto"/>
        <w:ind w:left="720"/>
      </w:pPr>
      <w:r/>
      <w:r>
        <w:t xml:space="preserve">Paragraph 2 – </w:t>
      </w:r>
      <w:hyperlink r:id="rId9">
        <w:r>
          <w:rPr>
            <w:color w:val="0000EE"/>
            <w:u w:val="single"/>
          </w:rPr>
          <w:t>[1]</w:t>
        </w:r>
      </w:hyperlink>
      <w:r>
        <w:t xml:space="preserve"> (Mirror), </w:t>
      </w:r>
      <w:hyperlink r:id="rId11">
        <w:r>
          <w:rPr>
            <w:color w:val="0000EE"/>
            <w:u w:val="single"/>
          </w:rPr>
          <w:t>[2]</w:t>
        </w:r>
      </w:hyperlink>
      <w:r>
        <w:t xml:space="preserve"> (GOV.UK)</w:t>
      </w:r>
      <w:r/>
    </w:p>
    <w:p>
      <w:pPr>
        <w:pStyle w:val="ListBullet"/>
        <w:spacing w:line="240" w:lineRule="auto"/>
        <w:ind w:left="720"/>
      </w:pPr>
      <w:r/>
      <w:r>
        <w:t xml:space="preserve">Paragraph 3 – </w:t>
      </w:r>
      <w:hyperlink r:id="rId9">
        <w:r>
          <w:rPr>
            <w:color w:val="0000EE"/>
            <w:u w:val="single"/>
          </w:rPr>
          <w:t>[1]</w:t>
        </w:r>
      </w:hyperlink>
      <w:r>
        <w:t xml:space="preserve"> (Mirror), </w:t>
      </w:r>
      <w:hyperlink r:id="rId10">
        <w:r>
          <w:rPr>
            <w:color w:val="0000EE"/>
            <w:u w:val="single"/>
          </w:rPr>
          <w:t>[3]</w:t>
        </w:r>
      </w:hyperlink>
      <w:r>
        <w:t xml:space="preserve"> (GOV.UK), </w:t>
      </w:r>
      <w:hyperlink r:id="rId12">
        <w:r>
          <w:rPr>
            <w:color w:val="0000EE"/>
            <w:u w:val="single"/>
          </w:rPr>
          <w:t>[4]</w:t>
        </w:r>
      </w:hyperlink>
      <w:r>
        <w:t xml:space="preserve"> (Problem Neighbours)</w:t>
      </w:r>
      <w:r/>
    </w:p>
    <w:p>
      <w:pPr>
        <w:pStyle w:val="ListBullet"/>
        <w:spacing w:line="240" w:lineRule="auto"/>
        <w:ind w:left="720"/>
      </w:pPr>
      <w:r/>
      <w:r>
        <w:t xml:space="preserve">Paragraph 4 – </w:t>
      </w:r>
      <w:hyperlink r:id="rId9">
        <w:r>
          <w:rPr>
            <w:color w:val="0000EE"/>
            <w:u w:val="single"/>
          </w:rPr>
          <w:t>[1]</w:t>
        </w:r>
      </w:hyperlink>
      <w:r>
        <w:t xml:space="preserve"> (Mirror), </w:t>
      </w:r>
      <w:hyperlink r:id="rId10">
        <w:r>
          <w:rPr>
            <w:color w:val="0000EE"/>
            <w:u w:val="single"/>
          </w:rPr>
          <w:t>[3]</w:t>
        </w:r>
      </w:hyperlink>
      <w:r>
        <w:t xml:space="preserve"> (GOV.UK)</w:t>
      </w:r>
      <w:r/>
    </w:p>
    <w:p>
      <w:pPr>
        <w:pStyle w:val="ListBullet"/>
        <w:spacing w:line="240" w:lineRule="auto"/>
        <w:ind w:left="720"/>
      </w:pPr>
      <w:r/>
      <w:r>
        <w:t xml:space="preserve">Paragraph 5 – </w:t>
      </w:r>
      <w:hyperlink r:id="rId9">
        <w:r>
          <w:rPr>
            <w:color w:val="0000EE"/>
            <w:u w:val="single"/>
          </w:rPr>
          <w:t>[1]</w:t>
        </w:r>
      </w:hyperlink>
      <w:r>
        <w:t xml:space="preserve"> (Mirror), </w:t>
      </w:r>
      <w:hyperlink r:id="rId10">
        <w:r>
          <w:rPr>
            <w:color w:val="0000EE"/>
            <w:u w:val="single"/>
          </w:rPr>
          <w:t>[3]</w:t>
        </w:r>
      </w:hyperlink>
      <w:r>
        <w:t xml:space="preserve"> (GOV.UK)</w:t>
      </w:r>
      <w:r/>
    </w:p>
    <w:p>
      <w:pPr>
        <w:pStyle w:val="ListBullet"/>
        <w:spacing w:line="240" w:lineRule="auto"/>
        <w:ind w:left="720"/>
      </w:pPr>
      <w:r/>
      <w:r>
        <w:t xml:space="preserve">Paragraph 6 – </w:t>
      </w:r>
      <w:hyperlink r:id="rId10">
        <w:r>
          <w:rPr>
            <w:color w:val="0000EE"/>
            <w:u w:val="single"/>
          </w:rPr>
          <w:t>[3]</w:t>
        </w:r>
      </w:hyperlink>
      <w:r>
        <w:t xml:space="preserve"> (GOV.UK), </w:t>
      </w:r>
      <w:hyperlink r:id="rId13">
        <w:r>
          <w:rPr>
            <w:color w:val="0000EE"/>
            <w:u w:val="single"/>
          </w:rPr>
          <w:t>[7]</w:t>
        </w:r>
      </w:hyperlink>
      <w:r>
        <w:t xml:space="preserve"> (Shelter England), </w:t>
      </w:r>
      <w:hyperlink r:id="rId14">
        <w:r>
          <w:rPr>
            <w:color w:val="0000EE"/>
            <w:u w:val="single"/>
          </w:rPr>
          <w:t>[6]</w:t>
        </w:r>
      </w:hyperlink>
      <w:r>
        <w:t xml:space="preserve"> (Shared Regulatory Services)</w:t>
      </w:r>
      <w:r/>
    </w:p>
    <w:p>
      <w:pPr>
        <w:pStyle w:val="ListBullet"/>
        <w:spacing w:line="240" w:lineRule="auto"/>
        <w:ind w:left="720"/>
      </w:pPr>
      <w:r/>
      <w:r>
        <w:t xml:space="preserve">Paragraph 7 – </w:t>
      </w:r>
      <w:hyperlink r:id="rId9">
        <w:r>
          <w:rPr>
            <w:color w:val="0000EE"/>
            <w:u w:val="single"/>
          </w:rPr>
          <w:t>[1]</w:t>
        </w:r>
      </w:hyperlink>
      <w:r>
        <w:t xml:space="preserve"> (Mirror), </w:t>
      </w:r>
      <w:hyperlink r:id="rId11">
        <w:r>
          <w:rPr>
            <w:color w:val="0000EE"/>
            <w:u w:val="single"/>
          </w:rPr>
          <w:t>[2]</w:t>
        </w:r>
      </w:hyperlink>
      <w:r>
        <w:t xml:space="preserve"> (GOV.UK), </w:t>
      </w:r>
      <w:hyperlink r:id="rId10">
        <w:r>
          <w:rPr>
            <w:color w:val="0000EE"/>
            <w:u w:val="single"/>
          </w:rPr>
          <w:t>[3]</w:t>
        </w:r>
      </w:hyperlink>
      <w:r>
        <w:t xml:space="preserve"> (GOV.UK)</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https://www.mirror.co.uk/news/uk-news/police-advice-what-noisy-builders-36139055</w:t>
        </w:r>
      </w:hyperlink>
      <w:r>
        <w:t xml:space="preserve"> - Please view link - unable to able to access data</w:t>
      </w:r>
      <w:r/>
    </w:p>
    <w:p>
      <w:pPr>
        <w:pStyle w:val="ListNumber"/>
        <w:spacing w:line="240" w:lineRule="auto"/>
        <w:ind w:left="720"/>
      </w:pPr>
      <w:r/>
      <w:hyperlink r:id="rId11">
        <w:r>
          <w:rPr>
            <w:color w:val="0000EE"/>
            <w:u w:val="single"/>
          </w:rPr>
          <w:t>https://www.gov.uk/how-to-resolve-neighbour-disputes/complain-about-noise-to-the-council</w:t>
        </w:r>
      </w:hyperlink>
      <w:r>
        <w:t xml:space="preserve"> - This UK government guide outlines steps to resolve neighbour disputes involving noise. It advises attempting direct communication with the neighbour first, and if unresolved, reporting to the local council's Environmental Health Department. The council investigates complaints of statutory nuisance, which includes noise disturbances. If the council determines a statutory nuisance exists, they must issue a noise abatement order, requiring the responsible party to cease or reduce the noise. Non-compliance can lead to fines up to £5,000 for individuals and £20,000 for businesses. The guide also provides information on keeping a noise diary and other actions to take.</w:t>
      </w:r>
      <w:r/>
    </w:p>
    <w:p>
      <w:pPr>
        <w:pStyle w:val="ListNumber"/>
        <w:spacing w:line="240" w:lineRule="auto"/>
        <w:ind w:left="720"/>
      </w:pPr>
      <w:r/>
      <w:hyperlink r:id="rId10">
        <w:r>
          <w:rPr>
            <w:color w:val="0000EE"/>
            <w:u w:val="single"/>
          </w:rPr>
          <w:t>https://www.gov.uk/guidance/noise-nuisances-how-councils-deal-with-complaints</w:t>
        </w:r>
      </w:hyperlink>
      <w:r>
        <w:t xml:space="preserve"> - This UK government guidance explains how councils handle noise complaints. It details the process of investigating complaints about noise at night, from construction works, and from loudspeakers in the street. Councils assess whether the noise constitutes a statutory nuisance, which is defined as unreasonably interfering with the use or enjoyment of a home or injuring health. If a statutory nuisance is found, the council serves an abatement notice requiring the responsible party to stop or restrict the noise. The guidance also outlines situations where statutory nuisance laws do not apply, such as noise from traffic or planes.</w:t>
      </w:r>
      <w:r/>
    </w:p>
    <w:p>
      <w:pPr>
        <w:pStyle w:val="ListNumber"/>
        <w:spacing w:line="240" w:lineRule="auto"/>
        <w:ind w:left="720"/>
      </w:pPr>
      <w:r/>
      <w:hyperlink r:id="rId12">
        <w:r>
          <w:rPr>
            <w:color w:val="0000EE"/>
            <w:u w:val="single"/>
          </w:rPr>
          <w:t>https://www.problemneighbours.co.uk/rights-under-noise-act.html</w:t>
        </w:r>
      </w:hyperlink>
      <w:r>
        <w:t xml:space="preserve"> - This article provides information on the Noise Act 1996 and the rights of individuals affected by noise disturbances. It explains that local authorities can use approved noise measuring devices to determine if a noise complaint breaches the law. If deemed a statutory nuisance, an abatement notice can be issued, requiring the noise to stop or be reduced to an acceptable level. Non-compliance with the notice can lead to fines up to £5,000 for individuals and up to £20,000 for businesses. The article also discusses the process of issuing an abatement notice and the potential consequences of non-compliance.</w:t>
      </w:r>
      <w:r/>
    </w:p>
    <w:p>
      <w:pPr>
        <w:pStyle w:val="ListNumber"/>
        <w:spacing w:line="240" w:lineRule="auto"/>
        <w:ind w:left="720"/>
      </w:pPr>
      <w:r/>
      <w:hyperlink r:id="rId16">
        <w:r>
          <w:rPr>
            <w:color w:val="0000EE"/>
            <w:u w:val="single"/>
          </w:rPr>
          <w:t>https://www.inverclyde.gov.uk/environment/environmental-health/noise-nuisance</w:t>
        </w:r>
      </w:hyperlink>
      <w:r>
        <w:t xml:space="preserve"> - Inverclyde Council's webpage on noise nuisance outlines the types of noise they can investigate, including domestic noise (e.g., loud music, barking dogs), commercial and industrial noise, and noise from construction sites. The council investigates complaints and may contact the person or company responsible for the noise. If there's no improvement, they may install noise monitoring equipment in the complainant's house. If the noise is deemed a statutory nuisance, an abatement notice can be served, requiring the person responsible to stop or limit the noise, with potential prosecution and fines for non-compliance.</w:t>
      </w:r>
      <w:r/>
    </w:p>
    <w:p>
      <w:pPr>
        <w:pStyle w:val="ListNumber"/>
        <w:spacing w:line="240" w:lineRule="auto"/>
        <w:ind w:left="720"/>
      </w:pPr>
      <w:r/>
      <w:hyperlink r:id="rId14">
        <w:r>
          <w:rPr>
            <w:color w:val="0000EE"/>
            <w:u w:val="single"/>
          </w:rPr>
          <w:t>https://www.srs.wales/en/Environmental-Health/Noise-and-Air-Pollution/Noise-nuisance-A-guide-on-how-to-take-your-own-action.aspx</w:t>
        </w:r>
      </w:hyperlink>
      <w:r>
        <w:t xml:space="preserve"> - This guide from Shared Regulatory Services provides information on how individuals can take their own action regarding noise nuisances. It explains that if the council cannot act or if the individual does not wish to involve the council, they can bring proceedings against the person making the noise in the local magistrates' court under Section 82 of the Environmental Protection Act 1990. The guide outlines the steps involved, including gathering evidence, serving a notice of intention, and the court process. It also advises seeking legal advice and mentions the possibility of claiming legal aid for the proceedings.</w:t>
      </w:r>
      <w:r/>
    </w:p>
    <w:p>
      <w:pPr>
        <w:pStyle w:val="ListNumber"/>
        <w:spacing w:line="240" w:lineRule="auto"/>
        <w:ind w:left="720"/>
      </w:pPr>
      <w:r/>
      <w:hyperlink r:id="rId13">
        <w:r>
          <w:rPr>
            <w:color w:val="0000EE"/>
            <w:u w:val="single"/>
          </w:rPr>
          <w:t>https://england.shelter.org.uk/professional_resources/legal/housing_conditions/nuisance_and_asb/local_authority_duties_to_deal_with_noise</w:t>
        </w:r>
      </w:hyperlink>
      <w:r>
        <w:t xml:space="preserve"> - Shelter England's resource outlines local authority duties when dealing with noise complaints. It explains that councils have a duty to investigate complaints of noise to determine if it constitutes a statutory nuisance under the Environmental Protection Act 1990. If a statutory nuisance is found, the council must serve an abatement notice. The resource also discusses actions individuals can take if the council does not help, including taking action directly through the courts. It provides information on the Noise Act 1996 and the process of complaining when the local authority does not help.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police-advice-what-noisy-builders-36139055" TargetMode="External"/><Relationship Id="rId10" Type="http://schemas.openxmlformats.org/officeDocument/2006/relationships/hyperlink" Target="https://www.gov.uk/guidance/noise-nuisances-how-councils-deal-with-complaints" TargetMode="External"/><Relationship Id="rId11" Type="http://schemas.openxmlformats.org/officeDocument/2006/relationships/hyperlink" Target="https://www.gov.uk/how-to-resolve-neighbour-disputes/complain-about-noise-to-the-council" TargetMode="External"/><Relationship Id="rId12" Type="http://schemas.openxmlformats.org/officeDocument/2006/relationships/hyperlink" Target="https://www.problemneighbours.co.uk/rights-under-noise-act.html" TargetMode="External"/><Relationship Id="rId13" Type="http://schemas.openxmlformats.org/officeDocument/2006/relationships/hyperlink" Target="https://england.shelter.org.uk/professional_resources/legal/housing_conditions/nuisance_and_asb/local_authority_duties_to_deal_with_noise" TargetMode="External"/><Relationship Id="rId14" Type="http://schemas.openxmlformats.org/officeDocument/2006/relationships/hyperlink" Target="https://www.srs.wales/en/Environmental-Health/Noise-and-Air-Pollution/Noise-nuisance-A-guide-on-how-to-take-your-own-action.aspx" TargetMode="External"/><Relationship Id="rId15" Type="http://schemas.openxmlformats.org/officeDocument/2006/relationships/hyperlink" Target="https://www.noahwire.com" TargetMode="External"/><Relationship Id="rId16" Type="http://schemas.openxmlformats.org/officeDocument/2006/relationships/hyperlink" Target="https://www.inverclyde.gov.uk/environment/environmental-health/noise-nuis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