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African Odysseys volunteers clash with BFI over programme cuts and cultural erasure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Volunteers behind the African Odysseys film programme have publicly criticised the British Film Institute (BFI) following major changes to the initiative, which has for nearly two decades showcased Black-curated films and drawn previously underserved audiences. The programme, established at the BFI in 2007, has been credited with bringing African diaspora and Caribbean cinema to broader attention, consistently filling up the 450-seat cinema with engaged viewers, predominantly from the Black community. This initiative was also known for its anti-racist material and educational discussions on Black British history, attracting a loyal and growing audience.</w:t>
      </w:r>
      <w:r/>
    </w:p>
    <w:p>
      <w:r/>
      <w:r>
        <w:t>The African Odysseys programme was co-founded by Tony Warner of Black History Walks and David Somerset, who was employed by the BFI to help run it. Despite the programme's success in creating a popular and culturally significant slot for Black audiences in an institution often seen as predominantly white and middle class, the BFI moved last year to make David’s role redundant as part of internal restructuring. Volunteers expressed shock and frustration at this decision, believing that removing the only paid staff member with expertise threatened the programme's very continuation.</w:t>
      </w:r>
      <w:r/>
    </w:p>
    <w:p>
      <w:r/>
      <w:r>
        <w:t>The African Odysseys Steering Committee repeatedly sought consultation and dialogue with the BFI regarding these changes, only to be met with silence for several months. When a meeting was eventually scheduled in January 2025 to address their concerns, it was abruptly cancelled just two hours before it was due to take place. Volunteers highlighted the substantial value they contributed voluntarily — estimated at around £6 million in labour — questioning how the BFI could justify cutting a programme that has both cultural impact and financial success.</w:t>
      </w:r>
      <w:r/>
    </w:p>
    <w:p>
      <w:r/>
      <w:r>
        <w:t>A petition calling for the programme's preservation has gathered significant public support, attracting more than 17,400 signatures from individuals and prominent Black British figures such as actress Anjoa Andoh and actor Rudolph Walker. The petition insists the BFI reverse its decision to maintain what the Committee describes as a vital archive of Black history and film heritage. Despite continued advocacy, David Somerset’s role was formally terminated in January 2025, coinciding with the last screening held at the BFI. Since then, African Odysseys has continued independently, staging screenings around London to sustain the audience it built.</w:t>
      </w:r>
      <w:r/>
    </w:p>
    <w:p>
      <w:r/>
      <w:r>
        <w:t>In response to these developments, the BFI’s CEO Ben Roberts stated in a March 2025 release that the institute did not want the programme to end and intended to continue showcasing Black British and African diaspora stories. However, he indicated ongoing disagreements with the Steering Group on the management of the programme. The BFI claimed to have reserved a slot in its monthly schedule to allow African Odysseys to return but did not offer specific reassurance to the Committee’s demands. The volunteers dismissed this response as lacking accountability and failing to address their core concerns.</w:t>
      </w:r>
      <w:r/>
    </w:p>
    <w:p>
      <w:r/>
      <w:r>
        <w:t>Critics have also accused the BFI of failing to conduct a Race Equality Impact Assessment (REIA), a tool designed to evaluate how changes might affect different racial groups. This omission has raised questions about the BFI’s commitment to diversity, especially as the programme helped attract Black audiences to a publicly funded national institution that receives £20 million annually from the Department for Culture, Media and Sport. Prominent figures such as Professor Gus John, a racial equality campaigner, underscored the lack of respect shown by the BFI by not engaging with the Committee or even conducting a REIA despite repeated requests.</w:t>
      </w:r>
      <w:r/>
    </w:p>
    <w:p>
      <w:r/>
      <w:r>
        <w:t>Faisal Qureshi, a producer who previously filed a racial discrimination complaint against the BFI in 2021, described the duality in the institution’s approach: publicly professing dedication to ethnic minority communities while privately treating them with "condescension and contempt." The BFI had apologised to Qureshi for mishandling his complaint, yet the African Odysseys controversy suggests persistent challenges in the organisation’s handling of diversity and inclusion issues.</w:t>
      </w:r>
      <w:r/>
    </w:p>
    <w:p>
      <w:r/>
      <w:r>
        <w:t>Filmmaker Souleyman Garcia, whose work has featured on the African Odysseys programme, highlighted the demand for diverse storytelling across the UK, with audiences travelling from outside London to attend screenings. He emphasised the essential role such platforms play in broadening cultural narratives, especially at a time when inclusivity in the arts is particularly crucial.</w:t>
      </w:r>
      <w:r/>
    </w:p>
    <w:p>
      <w:r/>
      <w:r>
        <w:t>Despite the upheaval, African Odysseys continues independently, hosting upcoming free screenings, including a November 2025 event at Curzon Goldsmiths focusing on the experiences of Black soldiers in the World Wars. This ongoing commitment by volunteers and supporters underscores the programme’s importance and the community’s determination to keep Black film heritage alive beyond institutional setbacks.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r/>
    </w:p>
    <w:p>
      <w:pPr>
        <w:pStyle w:val="ListBullet"/>
        <w:spacing w:line="240" w:lineRule="auto"/>
        <w:ind w:left="720"/>
      </w:pPr>
      <w:r/>
      <w:r>
        <w:t xml:space="preserve">Paragraph 2 – </w:t>
      </w:r>
      <w:hyperlink r:id="rId9">
        <w:r>
          <w:rPr>
            <w:color w:val="0000EE"/>
            <w:u w:val="single"/>
          </w:rPr>
          <w:t>[1]</w:t>
        </w:r>
      </w:hyperlink>
      <w:r>
        <w:t xml:space="preserve"> (MyLondon) </w:t>
      </w:r>
      <w:r/>
    </w:p>
    <w:p>
      <w:pPr>
        <w:pStyle w:val="ListBullet"/>
        <w:spacing w:line="240" w:lineRule="auto"/>
        <w:ind w:left="720"/>
      </w:pPr>
      <w:r/>
      <w:r>
        <w:t xml:space="preserve">Paragraph 3 – </w:t>
      </w:r>
      <w:hyperlink r:id="rId9">
        <w:r>
          <w:rPr>
            <w:color w:val="0000EE"/>
            <w:u w:val="single"/>
          </w:rPr>
          <w:t>[1]</w:t>
        </w:r>
      </w:hyperlink>
      <w:r>
        <w:t xml:space="preserve"> (MyLondon) </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[3]</w:t>
        </w:r>
      </w:hyperlink>
      <w:r>
        <w:t xml:space="preserve"> (Change.org) </w:t>
      </w:r>
      <w:r/>
    </w:p>
    <w:p>
      <w:pPr>
        <w:pStyle w:val="ListBullet"/>
        <w:spacing w:line="240" w:lineRule="auto"/>
        <w:ind w:left="720"/>
      </w:pPr>
      <w:r/>
      <w:r>
        <w:t xml:space="preserve">Paragraph 5 – </w:t>
      </w:r>
      <w:hyperlink r:id="rId9">
        <w:r>
          <w:rPr>
            <w:color w:val="0000EE"/>
            <w:u w:val="single"/>
          </w:rPr>
          <w:t>[1]</w:t>
        </w:r>
      </w:hyperlink>
      <w:r>
        <w:t xml:space="preserve"> (MyLondon), </w:t>
      </w:r>
      <w:hyperlink r:id="rId11">
        <w:r>
          <w:rPr>
            <w:color w:val="0000EE"/>
            <w:u w:val="single"/>
          </w:rPr>
          <w:t>[2]</w:t>
        </w:r>
      </w:hyperlink>
      <w:r>
        <w:t xml:space="preserve"> (Change.org) </w:t>
      </w:r>
      <w:r/>
    </w:p>
    <w:p>
      <w:pPr>
        <w:pStyle w:val="ListBullet"/>
        <w:spacing w:line="240" w:lineRule="auto"/>
        <w:ind w:left="720"/>
      </w:pPr>
      <w:r/>
      <w:r>
        <w:t xml:space="preserve">Paragraph 6 – </w:t>
      </w:r>
      <w:hyperlink r:id="rId9">
        <w:r>
          <w:rPr>
            <w:color w:val="0000EE"/>
            <w:u w:val="single"/>
          </w:rPr>
          <w:t>[1]</w:t>
        </w:r>
      </w:hyperlink>
      <w:r>
        <w:t xml:space="preserve"> (MyLondon), </w:t>
      </w:r>
      <w:hyperlink r:id="rId11">
        <w:r>
          <w:rPr>
            <w:color w:val="0000EE"/>
            <w:u w:val="single"/>
          </w:rPr>
          <w:t>[2]</w:t>
        </w:r>
      </w:hyperlink>
      <w:r>
        <w:t xml:space="preserve"> (Change.org) </w:t>
      </w:r>
      <w:r/>
    </w:p>
    <w:p>
      <w:pPr>
        <w:pStyle w:val="ListBullet"/>
        <w:spacing w:line="240" w:lineRule="auto"/>
        <w:ind w:left="720"/>
      </w:pPr>
      <w:r/>
      <w:r>
        <w:t xml:space="preserve">Paragraph 7 – </w:t>
      </w:r>
      <w:hyperlink r:id="rId9">
        <w:r>
          <w:rPr>
            <w:color w:val="0000EE"/>
            <w:u w:val="single"/>
          </w:rPr>
          <w:t>[1]</w:t>
        </w:r>
      </w:hyperlink>
      <w:r>
        <w:t xml:space="preserve"> (MyLondon) </w:t>
      </w:r>
      <w:r/>
    </w:p>
    <w:p>
      <w:pPr>
        <w:pStyle w:val="ListBullet"/>
        <w:spacing w:line="240" w:lineRule="auto"/>
        <w:ind w:left="720"/>
      </w:pPr>
      <w:r/>
      <w:r>
        <w:t xml:space="preserve">Paragraph 8 – </w:t>
      </w:r>
      <w:hyperlink r:id="rId9">
        <w:r>
          <w:rPr>
            <w:color w:val="0000EE"/>
            <w:u w:val="single"/>
          </w:rPr>
          <w:t>[1]</w:t>
        </w:r>
      </w:hyperlink>
      <w:r>
        <w:t xml:space="preserve"> (MyLondon) </w:t>
      </w:r>
      <w:r/>
    </w:p>
    <w:p>
      <w:pPr>
        <w:pStyle w:val="ListBullet"/>
        <w:spacing w:line="240" w:lineRule="auto"/>
        <w:ind w:left="720"/>
      </w:pPr>
      <w:r/>
      <w:r>
        <w:t xml:space="preserve">Paragraph 9 – </w:t>
      </w:r>
      <w:hyperlink r:id="rId9">
        <w:r>
          <w:rPr>
            <w:color w:val="0000EE"/>
            <w:u w:val="single"/>
          </w:rPr>
          <w:t>[1]</w:t>
        </w:r>
      </w:hyperlink>
      <w:r>
        <w:t xml:space="preserve"> (MyLondon) </w:t>
      </w:r>
      <w:r/>
    </w:p>
    <w:p>
      <w:pPr>
        <w:pStyle w:val="ListBullet"/>
        <w:spacing w:line="240" w:lineRule="auto"/>
        <w:ind w:left="720"/>
      </w:pPr>
      <w:r/>
      <w:r>
        <w:t xml:space="preserve">Paragraph 10 – </w:t>
      </w:r>
      <w:hyperlink r:id="rId9">
        <w:r>
          <w:rPr>
            <w:color w:val="0000EE"/>
            <w:u w:val="single"/>
          </w:rPr>
          <w:t>[1]</w:t>
        </w:r>
      </w:hyperlink>
      <w:r>
        <w:t xml:space="preserve"> (MyLondon), </w:t>
      </w:r>
      <w:hyperlink r:id="rId12">
        <w:r>
          <w:rPr>
            <w:color w:val="0000EE"/>
            <w:u w:val="single"/>
          </w:rPr>
          <w:t>[6]</w:t>
        </w:r>
      </w:hyperlink>
      <w:r>
        <w:t xml:space="preserve"> (Change.org) </w:t>
      </w:r>
      <w:r/>
    </w:p>
    <w:p>
      <w:pPr>
        <w:pStyle w:val="ListBullet"/>
        <w:spacing w:line="240" w:lineRule="auto"/>
        <w:ind w:left="720"/>
      </w:pPr>
      <w:r/>
      <w:r>
        <w:t xml:space="preserve">Paragraph 11 – </w:t>
      </w:r>
      <w:hyperlink r:id="rId9">
        <w:r>
          <w:rPr>
            <w:color w:val="0000EE"/>
            <w:u w:val="single"/>
          </w:rPr>
          <w:t>[1]</w:t>
        </w:r>
      </w:hyperlink>
      <w:r>
        <w:t xml:space="preserve"> (MyLondon) </w:t>
      </w:r>
      <w:r/>
    </w:p>
    <w:p>
      <w:pPr>
        <w:pStyle w:val="ListBullet"/>
        <w:spacing w:line="240" w:lineRule="auto"/>
        <w:ind w:left="720"/>
      </w:pPr>
      <w:r/>
      <w:r>
        <w:t xml:space="preserve">Paragraph 12 – </w:t>
      </w:r>
      <w:hyperlink r:id="rId9">
        <w:r>
          <w:rPr>
            <w:color w:val="0000EE"/>
            <w:u w:val="single"/>
          </w:rPr>
          <w:t>[1]</w:t>
        </w:r>
      </w:hyperlink>
      <w:r>
        <w:t xml:space="preserve"> (MyLondon), </w:t>
      </w:r>
      <w:hyperlink r:id="rId13">
        <w:r>
          <w:rPr>
            <w:color w:val="0000EE"/>
            <w:u w:val="single"/>
          </w:rPr>
          <w:t>[7]</w:t>
        </w:r>
      </w:hyperlink>
      <w:r>
        <w:t xml:space="preserve"> (Medium) </w:t>
      </w:r>
      <w:r/>
    </w:p>
    <w:p>
      <w:pPr>
        <w:pStyle w:val="ListBullet"/>
        <w:spacing w:line="240" w:lineRule="auto"/>
        <w:ind w:left="720"/>
      </w:pPr>
      <w:r/>
      <w:r>
        <w:t xml:space="preserve">Paragraph 13 – </w:t>
      </w:r>
      <w:hyperlink r:id="rId9">
        <w:r>
          <w:rPr>
            <w:color w:val="0000EE"/>
            <w:u w:val="single"/>
          </w:rPr>
          <w:t>[1]</w:t>
        </w:r>
      </w:hyperlink>
      <w:r>
        <w:t xml:space="preserve"> (MyLondon)</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https://www.mylondon.news/whats-on/whats-on-news/volunteers-call-out-bfi-making-32766642</w:t>
        </w:r>
      </w:hyperlink>
      <w:r>
        <w:t xml:space="preserve"> - Please view link - unable to able to access data</w:t>
      </w:r>
      <w:r/>
    </w:p>
    <w:p>
      <w:pPr>
        <w:pStyle w:val="ListNumber"/>
        <w:spacing w:line="240" w:lineRule="auto"/>
        <w:ind w:left="720"/>
      </w:pPr>
      <w:r/>
      <w:hyperlink r:id="rId11">
        <w:r>
          <w:rPr>
            <w:color w:val="0000EE"/>
            <w:u w:val="single"/>
          </w:rPr>
          <w:t>https://www.change.org/p/save-17-years-of-black-film-history-at-british-film-institute/u/33940089</w:t>
        </w:r>
      </w:hyperlink>
      <w:r>
        <w:t xml:space="preserve"> - In October 2025, a petition titled 'Save 17 Years of Black Film History at British Film Institute' was launched, garnering over 17,400 signatures. The petition criticises the BFI for ending the African Odysseys programme without consulting its Steering Committee, highlighting the programme's success in attracting diverse audiences and its role in showcasing African and Caribbean cinema. The petition also points out the BFI's refusal to conduct a Race Equality Impact Assessment before implementing cuts, raising concerns about the institution's commitment to diversity and inclusion.</w:t>
      </w:r>
      <w:r/>
    </w:p>
    <w:p>
      <w:pPr>
        <w:pStyle w:val="ListNumber"/>
        <w:spacing w:line="240" w:lineRule="auto"/>
        <w:ind w:left="720"/>
      </w:pPr>
      <w:r/>
      <w:hyperlink r:id="rId10">
        <w:r>
          <w:rPr>
            <w:color w:val="0000EE"/>
            <w:u w:val="single"/>
          </w:rPr>
          <w:t>https://www.change.org/p/save-17-years-of-black-film-history-at-british-film-institute/u/33186497</w:t>
        </w:r>
      </w:hyperlink>
      <w:r>
        <w:t xml:space="preserve"> - In January 2025, the Steering Committee of the African Odysseys programme reported that the BFI had cancelled a scheduled meeting to discuss the petition, just two hours before it was due to begin. The Committee had been advocating for the preservation of the programme and the implementation of a Race Equality Impact Assessment. The cancellation of the meeting without prior consultation was seen as a further sign of the BFI's disregard for the concerns raised by the Committee and the public.</w:t>
      </w:r>
      <w:r/>
    </w:p>
    <w:p>
      <w:pPr>
        <w:pStyle w:val="ListNumber"/>
        <w:spacing w:line="240" w:lineRule="auto"/>
        <w:ind w:left="720"/>
      </w:pPr>
      <w:r/>
      <w:hyperlink r:id="rId15">
        <w:r>
          <w:rPr>
            <w:color w:val="0000EE"/>
            <w:u w:val="single"/>
          </w:rPr>
          <w:t>https://www.change.org/p/save-17-years-of-black-film-history-at-british-film-institute/u/33015573</w:t>
        </w:r>
      </w:hyperlink>
      <w:r>
        <w:t xml:space="preserve"> - In November 2024, the Steering Committee of the African Odysseys programme criticised the BFI's response to the petition, describing it as misleading. The Committee highlighted several issues, including the BFI's lack of communication, refusal to answer key questions about the programme's future, and the absence of planned events for 2025. The Committee also expressed concerns about the BFI's commitment to diversity and inclusion, given the programme's history of engaging diverse audiences and showcasing African and Caribbean cinema.</w:t>
      </w:r>
      <w:r/>
    </w:p>
    <w:p>
      <w:pPr>
        <w:pStyle w:val="ListNumber"/>
        <w:spacing w:line="240" w:lineRule="auto"/>
        <w:ind w:left="720"/>
      </w:pPr>
      <w:r/>
      <w:hyperlink r:id="rId16">
        <w:r>
          <w:rPr>
            <w:color w:val="0000EE"/>
            <w:u w:val="single"/>
          </w:rPr>
          <w:t>https://www.change.org/p/save-17-years-of-black-film-history-at-british-film-institute/u/33273355</w:t>
        </w:r>
      </w:hyperlink>
      <w:r>
        <w:t xml:space="preserve"> - In February 2025, the Steering Committee of the African Odysseys programme reported that the BFI had refused to answer eight key questions regarding the programme's future. These questions pertained to the role responsible for the programme, the Race Equality Impact Assessment, and the impact of budget cuts on the programme. The Committee expressed concern over the BFI's lack of transparency and accountability, especially given the programme's success in attracting diverse audiences and its role in showcasing African and Caribbean cinema.</w:t>
      </w:r>
      <w:r/>
    </w:p>
    <w:p>
      <w:pPr>
        <w:pStyle w:val="ListNumber"/>
        <w:spacing w:line="240" w:lineRule="auto"/>
        <w:ind w:left="720"/>
      </w:pPr>
      <w:r/>
      <w:hyperlink r:id="rId12">
        <w:r>
          <w:rPr>
            <w:color w:val="0000EE"/>
            <w:u w:val="single"/>
          </w:rPr>
          <w:t>https://www.change.org/p/save-17-years-of-black-film-history-at-british-film-institute/u/33128817</w:t>
        </w:r>
      </w:hyperlink>
      <w:r>
        <w:t xml:space="preserve"> - In December 2024, the Steering Committee of the African Odysseys programme criticised the BFI's responses to Freedom of Information requests, alleging inaccuracies and evasiveness. The Committee highlighted discrepancies between the BFI's public statements and the information provided in the responses. They also expressed concern over the BFI's refusal to conduct a Race Equality Impact Assessment before implementing cuts, raising questions about the institution's commitment to diversity and inclusion.</w:t>
      </w:r>
      <w:r/>
    </w:p>
    <w:p>
      <w:pPr>
        <w:pStyle w:val="ListNumber"/>
        <w:spacing w:line="240" w:lineRule="auto"/>
        <w:ind w:left="720"/>
      </w:pPr>
      <w:r/>
      <w:hyperlink r:id="rId13">
        <w:r>
          <w:rPr>
            <w:color w:val="0000EE"/>
            <w:u w:val="single"/>
          </w:rPr>
          <w:t>https://medium.com/@linkinmichael1/the-dismantling-of-african-odysseys-how-the-bfi-is-erasing-17-years-of-black-film-heritage-977ea2be747b</w:t>
        </w:r>
      </w:hyperlink>
      <w:r>
        <w:t xml:space="preserve"> - In August 2025, an article titled 'The Dismantling of African Odysseys: How the BFI Is Erasing 17 Years of Black Film Heritage' was published. The article discusses the BFI's decision to end the African Odysseys programme, highlighting the programme's history of showcasing African and Caribbean films and fostering discussions on race and anti-racism. It criticises the BFI for not conducting a Race Equality Impact Assessment before implementing cuts and for not engaging meaningfully with the Steering Committee and the public.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volunteers-call-out-bfi-making-32766642" TargetMode="External"/><Relationship Id="rId10" Type="http://schemas.openxmlformats.org/officeDocument/2006/relationships/hyperlink" Target="https://www.change.org/p/save-17-years-of-black-film-history-at-british-film-institute/u/33186497" TargetMode="External"/><Relationship Id="rId11" Type="http://schemas.openxmlformats.org/officeDocument/2006/relationships/hyperlink" Target="https://www.change.org/p/save-17-years-of-black-film-history-at-british-film-institute/u/33940089" TargetMode="External"/><Relationship Id="rId12" Type="http://schemas.openxmlformats.org/officeDocument/2006/relationships/hyperlink" Target="https://www.change.org/p/save-17-years-of-black-film-history-at-british-film-institute/u/33128817" TargetMode="External"/><Relationship Id="rId13" Type="http://schemas.openxmlformats.org/officeDocument/2006/relationships/hyperlink" Target="https://medium.com/@linkinmichael1/the-dismantling-of-african-odysseys-how-the-bfi-is-erasing-17-years-of-black-film-heritage-977ea2be747b" TargetMode="External"/><Relationship Id="rId14" Type="http://schemas.openxmlformats.org/officeDocument/2006/relationships/hyperlink" Target="https://www.noahwire.com" TargetMode="External"/><Relationship Id="rId15" Type="http://schemas.openxmlformats.org/officeDocument/2006/relationships/hyperlink" Target="https://www.change.org/p/save-17-years-of-black-film-history-at-british-film-institute/u/33015573" TargetMode="External"/><Relationship Id="rId16" Type="http://schemas.openxmlformats.org/officeDocument/2006/relationships/hyperlink" Target="https://www.change.org/p/save-17-years-of-black-film-history-at-british-film-institute/u/332733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