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Sadiq Khan urges Labour to deliver bold, authentic green investment in upcoming budget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London Mayor Sadiq Khan has publicly urged Chancellor Rachel Reeves to present a budget that genuinely prioritises green investment, criticising the Labour government for lacking confidence in its approach to the country’s pressing challenges. Speaking ahead of the C40 World Mayors Summit in Rio de Janeiro—which he is co-chairing alongside the mayor of Rio, Eduardo Paes—Khan stressed the importance of authenticity in government climate policy and communication. He argued that renewed green investment not only aligns with the government’s ambitious target of reducing greenhouse gas emissions by 81% by 2035 but also promises economic growth and good jobs. Khan warned that the Treasury, and the government more generally, risk undermining public trust by failing to clearly articulate their green agenda or fully support the energy secretary, Ed Miliband, who is the figurehead of the government’s climate strategy.</w:t>
      </w:r>
      <w:r/>
    </w:p>
    <w:p>
      <w:r/>
      <w:r>
        <w:t>Khan emphasised that the public can discern inauthenticity, and that government ministers must convincingly explain the benefits of policies such as London’s Ultra Low Emissions Zone (ULEZ). He highlighted the health benefits of tackling pollution, noting reduced premature deaths and improvements in respiratory conditions across the city. Drawing from his experience with the ULEZ, Khan insisted that effective communication can turn sceptics into supporters by clearly demonstrating the real-world impact of environmental policies.</w:t>
      </w:r>
      <w:r/>
    </w:p>
    <w:p>
      <w:r/>
      <w:r>
        <w:t>Although Labour’s administration has been in power for just over a year, Khan expressed concern over a perceived lack of clarity and confidence within the government regarding their plans to address economic and environmental crises. He identified a fragmentation in the cabinet’s messaging, suggesting that green investment must be a collective endeavour rather than the responsibility of Miliband alone. Highlighting the wider economic opportunities presented by the climate emergency, Khan argued that tackling environmental issues can stimulate growth and foster job creation, especially in green sectors.</w:t>
      </w:r>
      <w:r/>
    </w:p>
    <w:p>
      <w:r/>
      <w:r>
        <w:t>Khan advocates for expanding green skills training and job creation programs, pointing to London’s existing initiatives such as schools, boot camps, and construction academies designed to equip workers with the capabilities needed for heat pump installation, electric bus manufacturing, and energy-efficient home retrofitting. He called for greater government investment to remove the current constraints on such programs and leverage them as a route out of welfare dependency.</w:t>
      </w:r>
      <w:r/>
    </w:p>
    <w:p>
      <w:r/>
      <w:r>
        <w:t>In this context, Rachel Reeves is expected to deliver a budget later this month that could signal Labour’s commitment to the green transition. According to recent reports, the UK government plans to mobilise approximately £70 billion of investment through a new National Wealth Fund designed to accelerate economic growth and finance the clean energy transition by attracting private sector capital. The fund combines £22 billion from the UK Infrastructure Bank with an additional £5.8 billion of taxpayer money, focusing on infrastructure and industrial development to underpin Labour’s green ambitions.</w:t>
      </w:r>
      <w:r/>
    </w:p>
    <w:p>
      <w:r/>
      <w:r>
        <w:t>However, the scale of Labour’s green investment target remains a subject of debate within the party. Khan has acknowledged that the goal to invest £28 billion annually into green infrastructure may not be fully achievable until the end of Labour’s first parliamentary term. Nonetheless, Shadow Foreign Secretary David Lammy reaffirmed the party’s commitment to delivering a green prosperity plan aligned with those fiscal goals, albeit contingent on favourable economic conditions.</w:t>
      </w:r>
      <w:r/>
    </w:p>
    <w:p>
      <w:r/>
      <w:r>
        <w:t>At the local level, Khan continues to push forward green initiatives in London alongside his call for national leadership. London City Hall recently launched a £12 million Green Roots Fund aimed at improving access to green and blue spaces—such as parks, wetlands, and rivers—especially in communities with historically limited green access, including Black, Asian, and minority ethnic groups. Additionally, the establishment of a Climate Finance Taskforce and a £500 million Green Finance Fund reflects concerted efforts to attract private sector investment to drive the capital’s goal of reaching net zero by 2030. Further investments include a £10 million fund dedicated to creating thousands of green jobs under the Green New Deal initiative, which targets urban greening and air pollution reduction.</w:t>
      </w:r>
      <w:r/>
    </w:p>
    <w:p>
      <w:r/>
      <w:r>
        <w:t>Khan’s intervention comes during a pivotal moment as the UK prepares to participate in the COP30 climate summit in Brazil. He expressed hope that the government’s public display of commitment, with Labour Party leader Keir Starmer and Miliband attending the event, will mark a decisive shift toward more assertive climate action. Khan did not shy away from criticising former US President Donald Trump’s rejection of climate science, calling out his UN speech as “a disgrace” and underscoring the need for the UK and its allies to present a united and evidence-based front on climate policy.</w:t>
      </w:r>
      <w:r/>
    </w:p>
    <w:p>
      <w:r/>
      <w:r>
        <w:t>On the broader issue of UK-US relations, Khan acknowledged the complexities of diplomacy with the US under the current leadership, contrasting the approaches of Canada’s Prime Minister Mark Carney and Starmer. He insisted that a ‘best mate’ relationship, such as that enjoyed by close allies, demands honesty and candour, implying that more directness is needed in dealing with issues such as climate change.</w:t>
      </w:r>
      <w:r/>
    </w:p>
    <w:p>
      <w:r/>
      <w:r>
        <w:t>As the upcoming budget approaches, Khan’s emphatic call for authenticity and strong green investment encapsulates a wider challenge faced by the Labour government: aligning ambitious environmental targets with clear, confident leadership to mobilise both public support and private sector engagement.</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(The Guardian), </w:t>
      </w:r>
      <w:hyperlink r:id="rId9">
        <w:r>
          <w:rPr>
            <w:color w:val="0000EE"/>
            <w:u w:val="single"/>
          </w:rPr>
          <w:t>[2]</w:t>
        </w:r>
      </w:hyperlink>
      <w:r>
        <w:t xml:space="preserve"> (The Guardian) </w:t>
      </w:r>
      <w:r/>
    </w:p>
    <w:p>
      <w:pPr>
        <w:pStyle w:val="ListBullet"/>
        <w:spacing w:line="240" w:lineRule="auto"/>
        <w:ind w:left="720"/>
      </w:pPr>
      <w:r/>
      <w:r>
        <w:t xml:space="preserve">Paragraph 2 – </w:t>
      </w:r>
      <w:hyperlink r:id="rId9">
        <w:r>
          <w:rPr>
            <w:color w:val="0000EE"/>
            <w:u w:val="single"/>
          </w:rPr>
          <w:t>[1]</w:t>
        </w:r>
      </w:hyperlink>
      <w:r>
        <w:t xml:space="preserve"> (The Guardian) </w:t>
      </w:r>
      <w:r/>
    </w:p>
    <w:p>
      <w:pPr>
        <w:pStyle w:val="ListBullet"/>
        <w:spacing w:line="240" w:lineRule="auto"/>
        <w:ind w:left="720"/>
      </w:pPr>
      <w:r/>
      <w:r>
        <w:t xml:space="preserve">Paragraph 3 – </w:t>
      </w:r>
      <w:hyperlink r:id="rId9">
        <w:r>
          <w:rPr>
            <w:color w:val="0000EE"/>
            <w:u w:val="single"/>
          </w:rPr>
          <w:t>[1]</w:t>
        </w:r>
      </w:hyperlink>
      <w:r>
        <w:t xml:space="preserve"> (The Guardian) </w:t>
      </w:r>
      <w:r/>
    </w:p>
    <w:p>
      <w:pPr>
        <w:pStyle w:val="ListBullet"/>
        <w:spacing w:line="240" w:lineRule="auto"/>
        <w:ind w:left="720"/>
      </w:pPr>
      <w:r/>
      <w:r>
        <w:t xml:space="preserve">Paragraph 4 – </w:t>
      </w:r>
      <w:hyperlink r:id="rId9">
        <w:r>
          <w:rPr>
            <w:color w:val="0000EE"/>
            <w:u w:val="single"/>
          </w:rPr>
          <w:t>[1]</w:t>
        </w:r>
      </w:hyperlink>
      <w:r>
        <w:t xml:space="preserve"> (The Guardian), </w:t>
      </w:r>
      <w:hyperlink r:id="rId9">
        <w:r>
          <w:rPr>
            <w:color w:val="0000EE"/>
            <w:u w:val="single"/>
          </w:rPr>
          <w:t>[2]</w:t>
        </w:r>
      </w:hyperlink>
      <w:r>
        <w:t xml:space="preserve"> (The Guardian) </w:t>
      </w:r>
      <w:r/>
    </w:p>
    <w:p>
      <w:pPr>
        <w:pStyle w:val="ListBullet"/>
        <w:spacing w:line="240" w:lineRule="auto"/>
        <w:ind w:left="720"/>
      </w:pPr>
      <w:r/>
      <w:r>
        <w:t xml:space="preserve">Paragraph 5 – </w:t>
      </w:r>
      <w:hyperlink r:id="rId10">
        <w:r>
          <w:rPr>
            <w:color w:val="0000EE"/>
            <w:u w:val="single"/>
          </w:rPr>
          <w:t>[3]</w:t>
        </w:r>
      </w:hyperlink>
      <w:r>
        <w:t xml:space="preserve"> (Reuters) </w:t>
      </w:r>
      <w:r/>
    </w:p>
    <w:p>
      <w:pPr>
        <w:pStyle w:val="ListBullet"/>
        <w:spacing w:line="240" w:lineRule="auto"/>
        <w:ind w:left="720"/>
      </w:pPr>
      <w:r/>
      <w:r>
        <w:t xml:space="preserve">Paragraph 6 – </w:t>
      </w:r>
      <w:hyperlink r:id="rId11">
        <w:r>
          <w:rPr>
            <w:color w:val="0000EE"/>
            <w:u w:val="single"/>
          </w:rPr>
          <w:t>[4]</w:t>
        </w:r>
      </w:hyperlink>
      <w:r>
        <w:t xml:space="preserve"> (The Independent) </w:t>
      </w:r>
      <w:r/>
    </w:p>
    <w:p>
      <w:pPr>
        <w:pStyle w:val="ListBullet"/>
        <w:spacing w:line="240" w:lineRule="auto"/>
        <w:ind w:left="720"/>
      </w:pPr>
      <w:r/>
      <w:r>
        <w:t xml:space="preserve">Paragraph 7 – </w:t>
      </w:r>
      <w:hyperlink r:id="rId12">
        <w:r>
          <w:rPr>
            <w:color w:val="0000EE"/>
            <w:u w:val="single"/>
          </w:rPr>
          <w:t>[5]</w:t>
        </w:r>
      </w:hyperlink>
      <w:r>
        <w:t xml:space="preserve"> (London City Hall), </w:t>
      </w:r>
      <w:hyperlink r:id="rId13">
        <w:r>
          <w:rPr>
            <w:color w:val="0000EE"/>
            <w:u w:val="single"/>
          </w:rPr>
          <w:t>[6]</w:t>
        </w:r>
      </w:hyperlink>
      <w:r>
        <w:t xml:space="preserve"> (London City Hall), </w:t>
      </w:r>
      <w:hyperlink r:id="rId14">
        <w:r>
          <w:rPr>
            <w:color w:val="0000EE"/>
            <w:u w:val="single"/>
          </w:rPr>
          <w:t>[7]</w:t>
        </w:r>
      </w:hyperlink>
      <w:r>
        <w:t xml:space="preserve"> (London City Hall) </w:t>
      </w:r>
      <w:r/>
    </w:p>
    <w:p>
      <w:pPr>
        <w:pStyle w:val="ListBullet"/>
        <w:spacing w:line="240" w:lineRule="auto"/>
        <w:ind w:left="720"/>
      </w:pPr>
      <w:r/>
      <w:r>
        <w:t xml:space="preserve">Paragraph 8 – </w:t>
      </w:r>
      <w:hyperlink r:id="rId9">
        <w:r>
          <w:rPr>
            <w:color w:val="0000EE"/>
            <w:u w:val="single"/>
          </w:rPr>
          <w:t>[1]</w:t>
        </w:r>
      </w:hyperlink>
      <w:r>
        <w:t xml:space="preserve"> (The Guardian)</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https://www.theguardian.com/environment/2025/nov/02/sadiq-khan-calls-on-reeves-to-bring-authentic-labour-budget-that-boosts-green-investment</w:t>
        </w:r>
      </w:hyperlink>
      <w:r>
        <w:t xml:space="preserve"> - Please view link - unable to able to access data</w:t>
      </w:r>
      <w:r/>
    </w:p>
    <w:p>
      <w:pPr>
        <w:pStyle w:val="ListNumber"/>
        <w:spacing w:line="240" w:lineRule="auto"/>
        <w:ind w:left="720"/>
      </w:pPr>
      <w:r/>
      <w:hyperlink r:id="rId9">
        <w:r>
          <w:rPr>
            <w:color w:val="0000EE"/>
            <w:u w:val="single"/>
          </w:rPr>
          <w:t>https://www.theguardian.com/environment/2025/nov/02/sadiq-khan-calls-on-reeves-to-bring-authentic-labour-budget-that-boosts-green-investment</w:t>
        </w:r>
      </w:hyperlink>
      <w:r>
        <w:t xml:space="preserve"> - In an article from The Guardian, London Mayor Sadiq Khan urges Chancellor Rachel Reeves to present an 'authentic' Labour budget that prioritises green investment. Khan criticises the government's lack of confidence in addressing the country's challenges and advocates for a budget that supports the energy secretary's goal of reducing greenhouse gas emissions by 81% by 2035. He emphasises the importance of authenticity in policy communication and suggests that the public will reward the government for confronting claims that net-zero policies increase the cost of living.</w:t>
      </w:r>
      <w:r/>
    </w:p>
    <w:p>
      <w:pPr>
        <w:pStyle w:val="ListNumber"/>
        <w:spacing w:line="240" w:lineRule="auto"/>
        <w:ind w:left="720"/>
      </w:pPr>
      <w:r/>
      <w:hyperlink r:id="rId10">
        <w:r>
          <w:rPr>
            <w:color w:val="0000EE"/>
            <w:u w:val="single"/>
          </w:rPr>
          <w:t>https://www.reuters.com/world/uk/uks-reeves-plans-catalyse-70-bln-stg-through-new-national-wealth-fund-2024-10-30/</w:t>
        </w:r>
      </w:hyperlink>
      <w:r>
        <w:t xml:space="preserve"> - Reuters reports that UK Finance Minister Rachel Reeves plans to catalyse £70 billion of investment through the newly established National Wealth Fund. The fund aims to accelerate economic growth and support the UK's clean energy transition by mobilising private sector capital. Established following Labour's election victory, the fund combines £22 billion from the UK Infrastructure Bank with an additional £5.8 billion from taxpayers, focusing on infrastructure and industrial development.</w:t>
      </w:r>
      <w:r/>
    </w:p>
    <w:p>
      <w:pPr>
        <w:pStyle w:val="ListNumber"/>
        <w:spacing w:line="240" w:lineRule="auto"/>
        <w:ind w:left="720"/>
      </w:pPr>
      <w:r/>
      <w:hyperlink r:id="rId11">
        <w:r>
          <w:rPr>
            <w:color w:val="0000EE"/>
            <w:u w:val="single"/>
          </w:rPr>
          <w:t>https://www.independent.co.uk/climate-change/news/sadiq-khan-labour-david-lammy-rachel-reeves-london-mayor-b2482013.html</w:t>
        </w:r>
      </w:hyperlink>
      <w:r>
        <w:t xml:space="preserve"> - The Independent reports that London Mayor Sadiq Khan acknowledges Labour's £28 billion annual green investment target may not be achievable until the end of the first term. Despite this, Shadow Foreign Secretary David Lammy reaffirms the party's commitment to the green prosperity plan, emphasising that the target is to be met by the end of the first parliament, subject to economic conditions and fiscal rules.</w:t>
      </w:r>
      <w:r/>
    </w:p>
    <w:p>
      <w:pPr>
        <w:pStyle w:val="ListNumber"/>
        <w:spacing w:line="240" w:lineRule="auto"/>
        <w:ind w:left="720"/>
      </w:pPr>
      <w:r/>
      <w:hyperlink r:id="rId12">
        <w:r>
          <w:rPr>
            <w:color w:val="0000EE"/>
            <w:u w:val="single"/>
          </w:rPr>
          <w:t>https://www.london.gov.uk/mayor-launches-new-ps12m-green-roots-fund-boost-capitals-green-and-blue-spaces</w:t>
        </w:r>
      </w:hyperlink>
      <w:r>
        <w:t xml:space="preserve"> - London City Hall announces the launch of the £12 million Green Roots Fund, aiming to enhance the capital's green and blue spaces. The fund will support projects such as parks, community gardens, wetlands, and rivers, focusing on restoring habitats and reintroducing lost species. It addresses the disparity in access to green spaces, particularly among Black, Asian, and minority ethnic communities, and empowers local groups to improve their environments.</w:t>
      </w:r>
      <w:r/>
    </w:p>
    <w:p>
      <w:pPr>
        <w:pStyle w:val="ListNumber"/>
        <w:spacing w:line="240" w:lineRule="auto"/>
        <w:ind w:left="720"/>
      </w:pPr>
      <w:r/>
      <w:hyperlink r:id="rId13">
        <w:r>
          <w:rPr>
            <w:color w:val="0000EE"/>
            <w:u w:val="single"/>
          </w:rPr>
          <w:t>https://www.london.gov.uk/mayor-announces/new-investment-taskforce-london-2030-net-zero</w:t>
        </w:r>
      </w:hyperlink>
      <w:r>
        <w:t xml:space="preserve"> - London City Hall reports that Mayor Sadiq Khan has established a Climate Finance Taskforce to attract private investment for London's net-zero goal by 2030. The taskforce, chaired by Dr Rhian-Mari Thomas OBE, aims to unlock billions of pounds in private sector funding to accelerate decarbonisation across the capital. Additionally, the Mayor's £500 million Green Finance Fund has opened its fifth round, supporting projects in energy efficiency, renewables, heat networks, and clean transport.</w:t>
      </w:r>
      <w:r/>
    </w:p>
    <w:p>
      <w:pPr>
        <w:pStyle w:val="ListNumber"/>
        <w:spacing w:line="240" w:lineRule="auto"/>
        <w:ind w:left="720"/>
      </w:pPr>
      <w:r/>
      <w:hyperlink r:id="rId14">
        <w:r>
          <w:rPr>
            <w:color w:val="0000EE"/>
            <w:u w:val="single"/>
          </w:rPr>
          <w:t>https://www.london.gov.uk/press-releases/mayoral/mayor-invests-10m-in-green-new-deal-to-save-jobs</w:t>
        </w:r>
      </w:hyperlink>
      <w:r>
        <w:t xml:space="preserve"> - London City Hall announces a £10 million investment in the Green New Deal to create thousands of green jobs. The initiative focuses on projects that tackle climate and ecological emergencies, aiming to eradicate air pollution and double the size of the green economy. It includes funding for greening urban areas, particularly those with limited access to green spaces, and supports community groups and charities in delivering new greening projects.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guardian.com/environment/2025/nov/02/sadiq-khan-calls-on-reeves-to-bring-authentic-labour-budget-that-boosts-green-investment" TargetMode="External"/><Relationship Id="rId10" Type="http://schemas.openxmlformats.org/officeDocument/2006/relationships/hyperlink" Target="https://www.reuters.com/world/uk/uks-reeves-plans-catalyse-70-bln-stg-through-new-national-wealth-fund-2024-10-30/" TargetMode="External"/><Relationship Id="rId11" Type="http://schemas.openxmlformats.org/officeDocument/2006/relationships/hyperlink" Target="https://www.independent.co.uk/climate-change/news/sadiq-khan-labour-david-lammy-rachel-reeves-london-mayor-b2482013.html" TargetMode="External"/><Relationship Id="rId12" Type="http://schemas.openxmlformats.org/officeDocument/2006/relationships/hyperlink" Target="https://www.london.gov.uk/mayor-launches-new-ps12m-green-roots-fund-boost-capitals-green-and-blue-spaces" TargetMode="External"/><Relationship Id="rId13" Type="http://schemas.openxmlformats.org/officeDocument/2006/relationships/hyperlink" Target="https://www.london.gov.uk/mayor-announces/new-investment-taskforce-london-2030-net-zero" TargetMode="External"/><Relationship Id="rId14" Type="http://schemas.openxmlformats.org/officeDocument/2006/relationships/hyperlink" Target="https://www.london.gov.uk/press-releases/mayoral/mayor-invests-10m-in-green-new-deal-to-save-jobs"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