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multicultural strength challenged by urban-nature disconnect and safety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Jonathan Liew’s recent article defending London against right-wing criticism underscores the city’s multicultural vibrancy and resilience, qualities that he argues are often misrepresented or misunderstood. London's diversity, he suggests, is not a weakness but a fundamental strength that debunks the portrayal of the city as a dangerous or unwelcoming place.</w:t>
      </w:r>
      <w:r/>
    </w:p>
    <w:p>
      <w:r/>
      <w:r>
        <w:t>Many residents resonate with Liew’s message, sharing their own positive experiences of life in London. Marian Borthwick, for example, writes from her perspective as an 80-year-old retiree living in north-east London. She describes the city as welcoming and full of joy, enriched by its art, music, and cultural venues. Borthwick points to the kindness she encounters daily, young men, often of Asian descent, readily offer her a seat on public transport, and passers-by make way for her on the pavements. For her, London is not only vibrant but also a safe and easy place to live.</w:t>
      </w:r>
      <w:r/>
    </w:p>
    <w:p>
      <w:r/>
      <w:r>
        <w:t>Others, like Bob Bunn, reflect on the multicultural essence of London as a direct challenge to right-wing narratives. Bunn, who has worked in the city for decades, views London’s celebration of diversity, in race, creed, gender, and culture, as a source of harmony and opportunity. He suggests this inclusivity is perceived as threatening by those nostalgic for a so-called “British way of life,” which historically was less about embracing others and more about exploitation.</w:t>
      </w:r>
      <w:r/>
    </w:p>
    <w:p>
      <w:r/>
      <w:r>
        <w:t>Yet, not all agree entirely with Liew’s view of urban living. Charlie Swan critiques the idea of cities as the “fullest expression of what it is to be human,” arguing that cities can alienate people from the natural world, which is crucial to human well-being. Swan refers to research highlighting Britain’s position among the least ‘nature-connected’ nations globally, which he warns could have grim implications for biodiversity and overall quality of life. This highlights an important nuance in the conversation about urban life: while cities like London offer cultural richness and social connectivity, they can contribute to a disconnect from nature, a trade-off with potential consequences.</w:t>
      </w:r>
      <w:r/>
    </w:p>
    <w:p>
      <w:r/>
      <w:r>
        <w:t>Susan Hemmings offers a perspective comparing urban and rural lifestyles, appreciating London for its lively social environment and relative safety, especially during the darker months when social options outside the city may become limited. For her, the capital provides a sense of community and accessibility that rural areas struggle to match.</w:t>
      </w:r>
      <w:r/>
    </w:p>
    <w:p>
      <w:r/>
      <w:r>
        <w:t>There are also some factual clarifications brought forth by readers. Nik Le Saux corrects an overstatement in Liew’s article regarding motorway access to Brighton, clarifying that the M23 motorway runs only as far as Crawley, beyond which it continues as the A23. And Rosie Smithson challenges the selective use of crime statistics comparing Suffolk and London, noting London’s higher knife crime rate per 100,000 people, which complicates some of the narratives about safety.</w:t>
      </w:r>
      <w:r/>
    </w:p>
    <w:p>
      <w:r/>
      <w:r>
        <w:t>Overall, these varied voices enrich the discussion initiated by Jonathan Liew, offering a broader view of London as a city that, despite challenges and critiques, continues to thrive as a space of multicultural celebration, personal safety for many, and vibrant cultural life. The dialogue also invites ongoing reflection on the balance between urban living and reconnecting with nature, as well as the honest assessment of public safety data without selective emphasis.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w:t>
      </w:r>
      <w:r/>
    </w:p>
    <w:p>
      <w:pPr>
        <w:pStyle w:val="ListBullet"/>
        <w:spacing w:line="240" w:lineRule="auto"/>
        <w:ind w:left="720"/>
      </w:pPr>
      <w:r/>
      <w:hyperlink r:id="rId9">
        <w:r>
          <w:rPr>
            <w:color w:val="0000EE"/>
            <w:u w:val="single"/>
          </w:rPr>
          <w:t>[2]</w:t>
        </w:r>
      </w:hyperlink>
      <w:r>
        <w:t xml:space="preserve"> The Guardian - Paragraph 1 </w:t>
      </w:r>
      <w:r/>
    </w:p>
    <w:p>
      <w:pPr>
        <w:pStyle w:val="ListBullet"/>
        <w:spacing w:line="240" w:lineRule="auto"/>
        <w:ind w:left="720"/>
      </w:pPr>
      <w:r/>
      <w:hyperlink r:id="rId9">
        <w:r>
          <w:rPr>
            <w:color w:val="0000EE"/>
            <w:u w:val="single"/>
          </w:rPr>
          <w:t>[3]</w:t>
        </w:r>
      </w:hyperlink>
      <w:r>
        <w:t xml:space="preserve"> The Guardian - Paragraph 2 </w:t>
      </w:r>
      <w:r/>
    </w:p>
    <w:p>
      <w:pPr>
        <w:pStyle w:val="ListBullet"/>
        <w:spacing w:line="240" w:lineRule="auto"/>
        <w:ind w:left="720"/>
      </w:pPr>
      <w:r/>
      <w:hyperlink r:id="rId9">
        <w:r>
          <w:rPr>
            <w:color w:val="0000EE"/>
            <w:u w:val="single"/>
          </w:rPr>
          <w:t>[4]</w:t>
        </w:r>
      </w:hyperlink>
      <w:r>
        <w:t xml:space="preserve"> The Guardian - Paragraph 4 </w:t>
      </w:r>
      <w:r/>
    </w:p>
    <w:p>
      <w:pPr>
        <w:pStyle w:val="ListBullet"/>
        <w:spacing w:line="240" w:lineRule="auto"/>
        <w:ind w:left="720"/>
      </w:pPr>
      <w:r/>
      <w:hyperlink r:id="rId9">
        <w:r>
          <w:rPr>
            <w:color w:val="0000EE"/>
            <w:u w:val="single"/>
          </w:rPr>
          <w:t>[5]</w:t>
        </w:r>
      </w:hyperlink>
      <w:r>
        <w:t xml:space="preserve"> The Guardian - Paragraph 3 </w:t>
      </w:r>
      <w:r/>
    </w:p>
    <w:p>
      <w:pPr>
        <w:pStyle w:val="ListBullet"/>
        <w:spacing w:line="240" w:lineRule="auto"/>
        <w:ind w:left="720"/>
      </w:pPr>
      <w:r/>
      <w:hyperlink r:id="rId9">
        <w:r>
          <w:rPr>
            <w:color w:val="0000EE"/>
            <w:u w:val="single"/>
          </w:rPr>
          <w:t>[6]</w:t>
        </w:r>
      </w:hyperlink>
      <w:r>
        <w:t xml:space="preserve"> The Guardian - Paragraph 5 </w:t>
      </w:r>
      <w:r/>
    </w:p>
    <w:p>
      <w:pPr>
        <w:pStyle w:val="ListBullet"/>
        <w:spacing w:line="240" w:lineRule="auto"/>
        <w:ind w:left="720"/>
      </w:pPr>
      <w:r/>
      <w:hyperlink r:id="rId9">
        <w:r>
          <w:rPr>
            <w:color w:val="0000EE"/>
            <w:u w:val="single"/>
          </w:rPr>
          <w:t>[7]</w:t>
        </w:r>
      </w:hyperlink>
      <w:r>
        <w:t xml:space="preserve"> The Guardian - Paragraph 7</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https://www.theguardian.com/uk-news/2025/nov/07/why-a-vibrant-multicultural-london-scares-the-right</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https://www.theguardian.com/uk-news/2025/nov/07/why-a-vibrant-multicultural-london-scares-the-right</w:t>
        </w:r>
      </w:hyperlink>
      <w:r>
        <w:t xml:space="preserve"> - In this article, Jonathan Liew defends London's multiculturalism against right-wing critiques, highlighting the city's diversity and vibrancy as strengths that challenge negative narratives.</w:t>
      </w:r>
      <w:r/>
    </w:p>
    <w:p>
      <w:pPr>
        <w:pStyle w:val="ListNumber"/>
        <w:spacing w:line="240" w:lineRule="auto"/>
        <w:ind w:left="720"/>
      </w:pPr>
      <w:r/>
      <w:hyperlink r:id="rId9">
        <w:r>
          <w:rPr>
            <w:color w:val="0000EE"/>
            <w:u w:val="single"/>
          </w:rPr>
          <w:t>https://www.theguardian.com/uk-news/2025/nov/07/why-a-vibrant-multicultural-london-scares-the-right</w:t>
        </w:r>
      </w:hyperlink>
      <w:r>
        <w:t xml:space="preserve"> - Marian Borthwick shares her positive experiences of living in north-east London, emphasizing the city's welcoming atmosphere and cultural richness.</w:t>
      </w:r>
      <w:r/>
    </w:p>
    <w:p>
      <w:pPr>
        <w:pStyle w:val="ListNumber"/>
        <w:spacing w:line="240" w:lineRule="auto"/>
        <w:ind w:left="720"/>
      </w:pPr>
      <w:r/>
      <w:hyperlink r:id="rId9">
        <w:r>
          <w:rPr>
            <w:color w:val="0000EE"/>
            <w:u w:val="single"/>
          </w:rPr>
          <w:t>https://www.theguardian.com/uk-news/2025/nov/07/why-a-vibrant-multicultural-london-scares-the-right</w:t>
        </w:r>
      </w:hyperlink>
      <w:r>
        <w:t xml:space="preserve"> - Charlie Swan critiques urban living, expressing concerns about the disconnect from nature and the impact on human well-being, referencing related research.</w:t>
      </w:r>
      <w:r/>
    </w:p>
    <w:p>
      <w:pPr>
        <w:pStyle w:val="ListNumber"/>
        <w:spacing w:line="240" w:lineRule="auto"/>
        <w:ind w:left="720"/>
      </w:pPr>
      <w:r/>
      <w:hyperlink r:id="rId9">
        <w:r>
          <w:rPr>
            <w:color w:val="0000EE"/>
            <w:u w:val="single"/>
          </w:rPr>
          <w:t>https://www.theguardian.com/uk-news/2025/nov/07/why-a-vibrant-multicultural-london-scares-the-right</w:t>
        </w:r>
      </w:hyperlink>
      <w:r>
        <w:t xml:space="preserve"> - Bob Bunn discusses the demonisation of London by right-wing factions, highlighting the city's multicultural harmony as a threat to their ideology.</w:t>
      </w:r>
      <w:r/>
    </w:p>
    <w:p>
      <w:pPr>
        <w:pStyle w:val="ListNumber"/>
        <w:spacing w:line="240" w:lineRule="auto"/>
        <w:ind w:left="720"/>
      </w:pPr>
      <w:r/>
      <w:hyperlink r:id="rId9">
        <w:r>
          <w:rPr>
            <w:color w:val="0000EE"/>
            <w:u w:val="single"/>
          </w:rPr>
          <w:t>https://www.theguardian.com/uk-news/2025/nov/07/why-a-vibrant-multicultural-london-scares-the-right</w:t>
        </w:r>
      </w:hyperlink>
      <w:r>
        <w:t xml:space="preserve"> - Susan Hemmings contrasts urban and rural life, expressing appreciation for London's vibrant social life and safety.</w:t>
      </w:r>
      <w:r/>
    </w:p>
    <w:p>
      <w:pPr>
        <w:pStyle w:val="ListNumber"/>
        <w:spacing w:line="240" w:lineRule="auto"/>
        <w:ind w:left="720"/>
      </w:pPr>
      <w:r/>
      <w:hyperlink r:id="rId9">
        <w:r>
          <w:rPr>
            <w:color w:val="0000EE"/>
            <w:u w:val="single"/>
          </w:rPr>
          <w:t>https://www.theguardian.com/uk-news/2025/nov/07/why-a-vibrant-multicultural-london-scares-the-right</w:t>
        </w:r>
      </w:hyperlink>
      <w:r>
        <w:t xml:space="preserve"> - Nik Le Saux points out a factual error in Liew's article regarding the motorway to Brighton, correcting the route details.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nov/07/why-a-vibrant-multicultural-london-scares-the-right"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