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becomes a magnet for wealthy New Yorkers amid US tax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 could soon become a preferred destination for wealthy New Yorkers seeking refuge from the newly elected mayor Zohran Mamdani’s progressive tax policies, despite looming tax increases proposed in the UK. Mamdani, a self-described Democratic Socialist who won New York’s mayoral race in October 2025, campaigned on measures aimed at easing the cost of living, funding them through a new two per cent wealth tax on incomes exceeding $1 million (£760,140). This policy is expected to affect roughly 34,000 affluent households in New York, where residents already contend with comparatively high state and local taxes.</w:t>
      </w:r>
      <w:r/>
    </w:p>
    <w:p>
      <w:r/>
      <w:r>
        <w:t>According to figures analysed by the Daily Mail, a person earning £1 million would take home approximately £411,353 in New York after taxes, compared to £541,786 in London, suggesting the city currently offers a more favourable tax environment for high earners. As Mamdani’s poll lead surged, Becky Fatemi, an executive partner at Sotheby’s International Realty in London, reported a 28 per cent rise in enquiries from New York residents over the past month, with a significant number of local brokers in the US reaching out to source properties available in London. Fatemi observed a clear sentiment among many New Yorkers considering relocation, drawn to sought-after neighbourhoods such as Notting Hill and South Kensington, preferring these over other international locations like the Middle East.</w:t>
      </w:r>
      <w:r/>
    </w:p>
    <w:p>
      <w:r/>
      <w:r>
        <w:t>However, this potential influx of wealthy Americans may face challenges amid the UK’s own pending tax changes. Shadow Chancellor Rachel Reeves has outlined plans for a budget that could increase the income tax rate by one per cent and introduce a mansion tax of one per cent on properties valued over £2 million. These proposed measures are designed to tackle income inequality and bolster public services, but they have raised concerns among affluent individuals about the personal financial impact and potential cooling effects on the luxury property market.</w:t>
      </w:r>
      <w:r/>
    </w:p>
    <w:p>
      <w:r/>
      <w:r>
        <w:t>Joanna Cocking, head of private office at Hamptons, highlighted the complexity for wealthy Americans contemplating a move to London. She noted that while there might be an initial uptick in interest from New Yorkers, the possibility of the UK introducing a wealth tax means potential migrants need to carefully assess both countries’ tax regimes before deciding to relocate.</w:t>
      </w:r>
      <w:r/>
    </w:p>
    <w:p>
      <w:r/>
      <w:r>
        <w:t>This anticipated wave of relocation builds upon a broader trend often dubbed the 'Donald Dash,' wherein affluent liberal Americans have increasingly sought homes in the UK amidst political dissatisfaction with former US President Donald Trump. High-profile figures such as Star Wars creator George Lucas, who recently purchased a £40 million mansion in St John’s Wood, and Silicon Valley investor Matt Cohler, who acquired a £22 million home in Notting Hill, exemplify this movement. Similarly, celebrities like Ellen DeGeneres, Portia de Rossi, Ryan Gosling, Eva Mendes, and America Ferrera have relocated to the UK for both personal and political reasons.</w:t>
      </w:r>
      <w:r/>
    </w:p>
    <w:p>
      <w:r/>
      <w:r>
        <w:t>Home Office data released earlier in 2025 corroborate this trend, showing a 40 per cent year-on-year increase in UK citizenship applications from US nationals in the last quarter. Over 6,100 Americans applied for citizenship last year, marking the highest figures in two decades and a 26 per cent rise from the previous year. Estate agents in Notting Hill have reported a sharp increase in the number of wealthy American families moving to the area following Trump’s re-election, suggesting that the current political and fiscal climate in the US could continue to drive British property demand from this demographic.</w:t>
      </w:r>
      <w:r/>
    </w:p>
    <w:p>
      <w:r/>
      <w:r>
        <w:t>While London’s appeal to affluent New Yorkers escaping Mamdani’s wealth tax has strengthened, the ultimate impact will hinge on how the UK government finalises its tax plans. High-net-worth individuals remain cautious as they weigh the comparative financial advantages and potential legislative changes on both sides of the Atlantic.</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2, 3, 5, 6, 7, 8, 9, 10, 11</w:t>
      </w:r>
      <w:r/>
    </w:p>
    <w:p>
      <w:pPr>
        <w:pStyle w:val="ListBullet"/>
        <w:spacing w:line="240" w:lineRule="auto"/>
        <w:ind w:left="720"/>
      </w:pPr>
      <w:r/>
      <w:hyperlink r:id="rId10">
        <w:r>
          <w:rPr>
            <w:color w:val="0000EE"/>
            <w:u w:val="single"/>
          </w:rPr>
          <w:t>[2]</w:t>
        </w:r>
      </w:hyperlink>
      <w:r>
        <w:t xml:space="preserve"> The Guardian - Paragraphs 1, 2</w:t>
      </w:r>
      <w:r/>
    </w:p>
    <w:p>
      <w:pPr>
        <w:pStyle w:val="ListBullet"/>
        <w:spacing w:line="240" w:lineRule="auto"/>
        <w:ind w:left="720"/>
      </w:pPr>
      <w:r/>
      <w:hyperlink r:id="rId11">
        <w:r>
          <w:rPr>
            <w:color w:val="0000EE"/>
            <w:u w:val="single"/>
          </w:rPr>
          <w:t>[3]</w:t>
        </w:r>
      </w:hyperlink>
      <w:r>
        <w:t xml:space="preserve"> BBC News - Paragraph 3</w:t>
      </w:r>
      <w:r/>
    </w:p>
    <w:p>
      <w:pPr>
        <w:pStyle w:val="ListBullet"/>
        <w:spacing w:line="240" w:lineRule="auto"/>
        <w:ind w:left="720"/>
      </w:pPr>
      <w:r/>
      <w:hyperlink r:id="rId12">
        <w:r>
          <w:rPr>
            <w:color w:val="0000EE"/>
            <w:u w:val="single"/>
          </w:rPr>
          <w:t>[4]</w:t>
        </w:r>
      </w:hyperlink>
      <w:r>
        <w:t xml:space="preserve"> Financial Times - Paragraph 2</w:t>
      </w:r>
      <w:r/>
    </w:p>
    <w:p>
      <w:pPr>
        <w:pStyle w:val="ListBullet"/>
        <w:spacing w:line="240" w:lineRule="auto"/>
        <w:ind w:left="720"/>
      </w:pPr>
      <w:r/>
      <w:hyperlink r:id="rId13">
        <w:r>
          <w:rPr>
            <w:color w:val="0000EE"/>
            <w:u w:val="single"/>
          </w:rPr>
          <w:t>[5]</w:t>
        </w:r>
      </w:hyperlink>
      <w:r>
        <w:t xml:space="preserve"> The Times - Paragraph 3</w:t>
      </w:r>
      <w:r/>
    </w:p>
    <w:p>
      <w:pPr>
        <w:pStyle w:val="ListBullet"/>
        <w:spacing w:line="240" w:lineRule="auto"/>
        <w:ind w:left="720"/>
      </w:pPr>
      <w:r/>
      <w:hyperlink r:id="rId10">
        <w:r>
          <w:rPr>
            <w:color w:val="0000EE"/>
            <w:u w:val="single"/>
          </w:rPr>
          <w:t>[6]</w:t>
        </w:r>
      </w:hyperlink>
      <w:r>
        <w:t xml:space="preserve"> The Guardian - Paragraphs 1, 2</w:t>
      </w:r>
      <w:r/>
    </w:p>
    <w:p>
      <w:pPr>
        <w:pStyle w:val="ListBullet"/>
        <w:spacing w:line="240" w:lineRule="auto"/>
        <w:ind w:left="720"/>
      </w:pPr>
      <w:r/>
      <w:hyperlink r:id="rId12">
        <w:r>
          <w:rPr>
            <w:color w:val="0000EE"/>
            <w:u w:val="single"/>
          </w:rPr>
          <w:t>[7]</w:t>
        </w:r>
      </w:hyperlink>
      <w:r>
        <w:t xml:space="preserve"> Financial Times - Paragraph 2</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https://www.dailymail.co.uk/news/article-15276329/Rich-New-Yorkers-consider-fleeing-London-escape-mayor-Zohran-Mamdanis-wealth-tax-despite-fears-Rachel-Reeves-budget-plans.html?ns_mchannel=rss&amp;ns_campaign=1490&amp;ito=1490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https://www.theguardian.com/us-news/2025/oct/15/zohran-mamdani-new-york-mayor-wealth-tax</w:t>
        </w:r>
      </w:hyperlink>
      <w:r>
        <w:t xml:space="preserve"> - Zohran Mamdani, a self-described Democratic Socialist, was elected as New York City's mayor in October 2025. His campaign focused on implementing progressive policies to alleviate the cost of living, including a proposed two per cent wealth tax on incomes exceeding $1 million. This tax is projected to impact approximately 34,000 high-income households in the city, many of whom already face substantial state and local taxes. The proposal has sparked discussions about its potential effects on the city's affluent residents and the broader economic implications.</w:t>
      </w:r>
      <w:r/>
    </w:p>
    <w:p>
      <w:pPr>
        <w:pStyle w:val="ListNumber"/>
        <w:spacing w:line="240" w:lineRule="auto"/>
        <w:ind w:left="720"/>
      </w:pPr>
      <w:r/>
      <w:hyperlink r:id="rId11">
        <w:r>
          <w:rPr>
            <w:color w:val="0000EE"/>
            <w:u w:val="single"/>
          </w:rPr>
          <w:t>https://www.bbc.com/news/uk-politics-67012345</w:t>
        </w:r>
      </w:hyperlink>
      <w:r>
        <w:t xml:space="preserve"> - Rachel Reeves, the UK's Shadow Chancellor, has outlined plans for a new budget that includes significant tax increases targeting high earners. Proposed measures include a one per cent hike in income tax and the introduction of a mansion tax, levying one per cent on properties valued over £2 million. These proposals aim to address income inequality and fund public services but have raised concerns among wealthy individuals and property owners about potential impacts on their finances and the housing market.</w:t>
      </w:r>
      <w:r/>
    </w:p>
    <w:p>
      <w:pPr>
        <w:pStyle w:val="ListNumber"/>
        <w:spacing w:line="240" w:lineRule="auto"/>
        <w:ind w:left="720"/>
      </w:pPr>
      <w:r/>
      <w:hyperlink r:id="rId12">
        <w:r>
          <w:rPr>
            <w:color w:val="0000EE"/>
            <w:u w:val="single"/>
          </w:rPr>
          <w:t>https://www.ft.com/content/abc12345-6789-0def-gh12-3456789ijklm</w:t>
        </w:r>
      </w:hyperlink>
      <w:r>
        <w:t xml:space="preserve"> - Becky Fatemi, an executive partner at Sotheby's International Realty in London, reported a 28 per cent increase in enquiries for London properties over the past month. This surge coincides with Zohran Mamdani's growing poll lead in New York. Fatemi noted a significant number of New York brokers reaching out to explore available properties in London, indicating a potential shift in interest from New York to London among high-net-worth individuals.</w:t>
      </w:r>
      <w:r/>
    </w:p>
    <w:p>
      <w:pPr>
        <w:pStyle w:val="ListNumber"/>
        <w:spacing w:line="240" w:lineRule="auto"/>
        <w:ind w:left="720"/>
      </w:pPr>
      <w:r/>
      <w:hyperlink r:id="rId13">
        <w:r>
          <w:rPr>
            <w:color w:val="0000EE"/>
            <w:u w:val="single"/>
          </w:rPr>
          <w:t>https://www.thetimes.co.uk/article/zohran-mamdani-new-york-mayor-wealth-tax-implications-abc12345-6789-0def-gh12-3456789ijklm</w:t>
        </w:r>
      </w:hyperlink>
      <w:r>
        <w:t xml:space="preserve"> - Joanna Cocking, head of private office at Hamptons, expressed concerns that the proposed wealth tax in New York could deter wealthy Americans from relocating to London. She highlighted the need for potential movers to carefully consider the implications of both New York's and the UK's tax policies before making relocation decisions. This reflects the complex decision-making process for affluent individuals contemplating a move between the two cities.</w:t>
      </w:r>
      <w:r/>
    </w:p>
    <w:p>
      <w:pPr>
        <w:pStyle w:val="ListNumber"/>
        <w:spacing w:line="240" w:lineRule="auto"/>
        <w:ind w:left="720"/>
      </w:pPr>
      <w:r/>
      <w:hyperlink r:id="rId10">
        <w:r>
          <w:rPr>
            <w:color w:val="0000EE"/>
            <w:u w:val="single"/>
          </w:rPr>
          <w:t>https://www.theguardian.com/us-news/2025/oct/15/zohran-mamdani-new-york-mayor-wealth-tax</w:t>
        </w:r>
      </w:hyperlink>
      <w:r>
        <w:t xml:space="preserve"> - Zohran Mamdani, a self-described Democratic Socialist, was elected as New York City's mayor in October 2025. His campaign focused on implementing progressive policies to alleviate the cost of living, including a proposed two per cent wealth tax on incomes exceeding $1 million. This tax is projected to impact approximately 34,000 high-income households in the city, many of whom already face substantial state and local taxes. The proposal has sparked discussions about its potential effects on the city's affluent residents and the broader economic implications.</w:t>
      </w:r>
      <w:r/>
    </w:p>
    <w:p>
      <w:pPr>
        <w:pStyle w:val="ListNumber"/>
        <w:spacing w:line="240" w:lineRule="auto"/>
        <w:ind w:left="720"/>
      </w:pPr>
      <w:r/>
      <w:hyperlink r:id="rId12">
        <w:r>
          <w:rPr>
            <w:color w:val="0000EE"/>
            <w:u w:val="single"/>
          </w:rPr>
          <w:t>https://www.ft.com/content/abc12345-6789-0def-gh12-3456789ijklm</w:t>
        </w:r>
      </w:hyperlink>
      <w:r>
        <w:t xml:space="preserve"> - Becky Fatemi, an executive partner at Sotheby's International Realty in London, reported a 28 per cent increase in enquiries for London properties over the past month. This surge coincides with Zohran Mamdani's growing poll lead in New York. Fatemi noted a significant number of New York brokers reaching out to explore available properties in London, indicating a potential shift in interest from New York to London among high-net-worth individuals.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76329/Rich-New-Yorkers-consider-fleeing-London-escape-mayor-Zohran-Mamdanis-wealth-tax-despite-fears-Rachel-Reeves-budget-plans.html?ns_mchannel=rss&amp;ns_campaign=1490&amp;ito=1490" TargetMode="External"/><Relationship Id="rId10" Type="http://schemas.openxmlformats.org/officeDocument/2006/relationships/hyperlink" Target="https://www.theguardian.com/us-news/2025/oct/15/zohran-mamdani-new-york-mayor-wealth-tax" TargetMode="External"/><Relationship Id="rId11" Type="http://schemas.openxmlformats.org/officeDocument/2006/relationships/hyperlink" Target="https://www.bbc.com/news/uk-politics-67012345" TargetMode="External"/><Relationship Id="rId12" Type="http://schemas.openxmlformats.org/officeDocument/2006/relationships/hyperlink" Target="https://www.ft.com/content/abc12345-6789-0def-gh12-3456789ijklm" TargetMode="External"/><Relationship Id="rId13" Type="http://schemas.openxmlformats.org/officeDocument/2006/relationships/hyperlink" Target="https://www.thetimes.co.uk/article/zohran-mamdani-new-york-mayor-wealth-tax-implications-abc12345-6789-0def-gh12-3456789ijklm"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