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London Housing Emergency Measures Guide for Developers and Buyers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or rather developers and homebuyers, are watching closely as ministers and the Mayor of London roll out emergency planning changes to kick‑start housebuilding across the capital. The short, time‑limited rules aim to speed up starts, ease design constraints and reduce upfront affordable housing levies, but questions remain about whether they’ll actually deliver more homes.</w:t>
      </w:r>
      <w:r/>
      <w:r/>
    </w:p>
    <w:p>
      <w:pPr>
        <w:pStyle w:val="ListBullet"/>
        <w:spacing w:line="240" w:lineRule="auto"/>
        <w:ind w:left="720"/>
      </w:pPr>
      <w:r/>
      <w:r>
        <w:rPr>
          <w:b/>
        </w:rPr>
        <w:t>Fast‑track offer:</w:t>
      </w:r>
      <w:r>
        <w:t xml:space="preserve"> Temporary fast‑track planning for schemes with a minimum 20% affordable housing, 60% of which must be social rent, runs until March 31, 2028 or until a new London Plan lands. </w:t>
      </w:r>
      <w:r/>
    </w:p>
    <w:p>
      <w:pPr>
        <w:pStyle w:val="ListBullet"/>
        <w:spacing w:line="240" w:lineRule="auto"/>
        <w:ind w:left="720"/>
      </w:pPr>
      <w:r/>
      <w:r>
        <w:rPr>
          <w:b/>
        </w:rPr>
        <w:t>Less red tape up front:</w:t>
      </w:r>
      <w:r>
        <w:t xml:space="preserve"> Developers can avoid initial viability assessments, cutting early delays and costs, though a later gain‑share review can require extra affordable homes if profits rise. </w:t>
      </w:r>
      <w:r/>
    </w:p>
    <w:p>
      <w:pPr>
        <w:pStyle w:val="ListBullet"/>
        <w:spacing w:line="240" w:lineRule="auto"/>
        <w:ind w:left="720"/>
      </w:pPr>
      <w:r/>
      <w:r>
        <w:rPr>
          <w:b/>
        </w:rPr>
        <w:t>Investor nerves:</w:t>
      </w:r>
      <w:r>
        <w:t xml:space="preserve"> Late‑stage reviews and uncertainty around longer‑term levies still worry overseas and institutional investors, making equity commitments shaky. </w:t>
      </w:r>
      <w:r/>
    </w:p>
    <w:p>
      <w:pPr>
        <w:pStyle w:val="ListBullet"/>
        <w:spacing w:line="240" w:lineRule="auto"/>
        <w:ind w:left="720"/>
      </w:pPr>
      <w:r/>
      <w:r>
        <w:rPr>
          <w:b/>
        </w:rPr>
        <w:t>Reality check:</w:t>
      </w:r>
      <w:r>
        <w:t xml:space="preserve"> High interest rates, steep construction costs and weak buyer demand mean the policy tweak may help some sites but won’t fix the core economics of building in London. </w:t>
      </w:r>
      <w:r/>
    </w:p>
    <w:p>
      <w:pPr>
        <w:pStyle w:val="ListBullet"/>
        <w:spacing w:line="240" w:lineRule="auto"/>
        <w:ind w:left="720"/>
      </w:pPr>
      <w:r/>
      <w:r>
        <w:rPr>
          <w:b/>
        </w:rPr>
        <w:t>Local buy‑in matters:</w:t>
      </w:r>
      <w:r>
        <w:t xml:space="preserve"> The measures could stall without co‑operation from boroughs and clearer guidance on Community Infrastructure Levy relief and mayoral call‑in powers.</w:t>
      </w:r>
      <w:r/>
      <w:r/>
    </w:p>
    <w:p>
      <w:pPr>
        <w:pStyle w:val="Heading2"/>
      </w:pPr>
      <w:r>
        <w:t>Why the government thinks a fast‑track will jump‑start building now</w:t>
      </w:r>
      <w:r/>
    </w:p>
    <w:p>
      <w:r/>
      <w:r>
        <w:t>London’s delivery is at historic lows, and the pitch from Whitehall is simple: speed planning decisions to get more starts. That’s why ministers and the Greater London Authority agreed a fast‑track route for schemes that hit the 20% affordable housing bar, with a heavy social rent element and reduced upfront tests. The mood is pragmatic, with officials hoping shortened timescales and fewer early hurdles will translate into spades in the ground faster.</w:t>
      </w:r>
      <w:r/>
    </w:p>
    <w:p>
      <w:r/>
      <w:r>
        <w:t>You’ll notice the measure is sensory as well as technical, politicians talk about the urgency and developers about the “rush” to submit schemes before the deadlines. But these are emergency, short‑term fixes. They’re designed to nudge activity now rather than rewrite the market for decades.</w:t>
      </w:r>
      <w:r/>
    </w:p>
    <w:p>
      <w:pPr>
        <w:pStyle w:val="Heading2"/>
      </w:pPr>
      <w:r>
        <w:t>But will relaxed rules actually change developer economics?</w:t>
      </w:r>
      <w:r/>
    </w:p>
    <w:p>
      <w:r/>
      <w:r>
        <w:t>A lot of experienced planners and funders are saying: not by themselves. The heart of the problem is money, higher borrowing costs and expensive materials make many schemes marginal or loss‑making, so shaving planning time or tweaking affordable thresholds doesn’t always move the needle. Savills and Molior figures show starts and sales are alarmingly low, so even a sensible planning tweak still meets a tough finance environment.</w:t>
      </w:r>
      <w:r/>
    </w:p>
    <w:p>
      <w:r/>
      <w:r>
        <w:t>That’s not to say the changes won’t help some projects that were simply stalled by long viability fights. For those, avoiding early assessments and getting CIL relief could be the pragmatic shove they need. But anyone buying into these reforms as a silver bullet will likely be disappointed.</w:t>
      </w:r>
      <w:r/>
    </w:p>
    <w:p>
      <w:pPr>
        <w:pStyle w:val="Heading2"/>
      </w:pPr>
      <w:r>
        <w:t>Where the mayor’s powers change the game for boroughs and developers</w:t>
      </w:r>
      <w:r/>
    </w:p>
    <w:p>
      <w:r/>
      <w:r>
        <w:t>One clear outcome is a shift in who holds sway. The mayor now has expanded ability to call in schemes and act on green belt decisions over specific thresholds, which strengthens the GLA’s leverage. That gives developers an alternate route past a hostile borough, but it also concentrates late‑stage uncertainty, particularly via gain‑share reviews that kick in if market conditions improve.</w:t>
      </w:r>
      <w:r/>
    </w:p>
    <w:p>
      <w:r/>
      <w:r>
        <w:t>For investors, that late uncertainty can be off‑putting. Equity providers don’t like the prospect of a retrospective obligation to deliver more affordable housing, so while the GLA’s tools increase delivery teeth, they also raise questions about long‑term investor confidence.</w:t>
      </w:r>
      <w:r/>
    </w:p>
    <w:p>
      <w:pPr>
        <w:pStyle w:val="Heading2"/>
      </w:pPr>
      <w:r>
        <w:t>What developers and boroughs need to agree for these measures to work</w:t>
      </w:r>
      <w:r/>
    </w:p>
    <w:p>
      <w:r/>
      <w:r>
        <w:t>If the fast‑track is to deliver, boroughs must play ball. Developers need consistent, quick decisions and clarity on CIL relief and design relaxations. Several planning lawyers have suggested a temporary pause on upward‑only reviews could help attract investment now, and some builders want longer windows than the current deadlines allow to get schemes to start on site.</w:t>
      </w:r>
      <w:r/>
    </w:p>
    <w:p>
      <w:r/>
      <w:r>
        <w:t>On the ground, practical matters matter: whether local planning teams are resourced to turn around applications quickly, whether councillors accept reduced affordable ratios under the fast‑track, and whether lenders will back projects that rely on these temporary rules.</w:t>
      </w:r>
      <w:r/>
    </w:p>
    <w:p>
      <w:pPr>
        <w:pStyle w:val="Heading2"/>
      </w:pPr>
      <w:r>
        <w:t>Who benefits, and who loses out under the temporary rules</w:t>
      </w:r>
      <w:r/>
    </w:p>
    <w:p>
      <w:r/>
      <w:r>
        <w:t>Smaller or mid‑sized schemes that were being held up by drawn‑out viability talks could benefit most, and projects already close to starting may find the reduced upfront friction helps. Conversely, large institutional build‑to‑rent projects, which rely on long‑term certainty and predictable returns, may still struggle if late‑stage reviews remain a threat.</w:t>
      </w:r>
      <w:r/>
    </w:p>
    <w:p>
      <w:r/>
      <w:r>
        <w:t>Homebuyers and renters may see some new supply in the medium term, but the measures alone won’t make homes cheap overnight. The policy also risks uneven outcomes across boroughs, depending on how keen local planners are to adopt the fast‑track.</w:t>
      </w:r>
      <w:r/>
    </w:p>
    <w:p>
      <w:pPr>
        <w:pStyle w:val="Heading2"/>
      </w:pPr>
      <w:r>
        <w:t>The bottom line: a tactical nudge, not a market reset</w:t>
      </w:r>
      <w:r/>
    </w:p>
    <w:p>
      <w:r/>
      <w:r>
        <w:t>These emergency measures feel like a necessary shot across the bows of a stalled market: faster decisions, lighter upfront tests and targeted incentives. They’re worth trying, and they might unlock some stalled sites, but they don’t address the two biggest headwinds, expensive finance and high build costs. For a sustained rebound, regulators, investors and central government will need to act together on funding, taxation and construction economics.</w:t>
      </w:r>
      <w:r/>
    </w:p>
    <w:p>
      <w:r/>
      <w:r>
        <w:t>Ready to see if your next project or purchase could benefit? Check the consultation details, run new viability scenarios and monitor borough guidance so you’re ready to move before the deadlines.</w:t>
      </w:r>
      <w:r/>
    </w:p>
    <w:p>
      <w:pPr>
        <w:pStyle w:val="Heading2"/>
      </w:pPr>
      <w:r>
        <w:t>Bibliography</w:t>
      </w:r>
      <w:r/>
      <w:r/>
    </w:p>
    <w:p>
      <w:pPr>
        <w:pStyle w:val="ListNumber"/>
        <w:numPr>
          <w:ilvl w:val="0"/>
          <w:numId w:val="14"/>
        </w:numPr>
        <w:spacing w:line="240" w:lineRule="auto"/>
        <w:ind w:left="720"/>
      </w:pPr>
      <w:r/>
      <w:hyperlink r:id="rId9">
        <w:r>
          <w:rPr>
            <w:color w:val="0000EE"/>
            <w:u w:val="single"/>
          </w:rPr>
          <w:t>https://www.bisnow.com/london/news/affordable-housing/emergency-measures-londons-housing-kick-start-or-a-political-side-step-131889</w:t>
        </w:r>
      </w:hyperlink>
      <w:r>
        <w:t xml:space="preserve"> - Please view link - unable to able to access data</w:t>
      </w:r>
      <w:r/>
    </w:p>
    <w:p>
      <w:pPr>
        <w:pStyle w:val="ListNumber"/>
        <w:spacing w:line="240" w:lineRule="auto"/>
        <w:ind w:left="720"/>
      </w:pPr>
      <w:r/>
      <w:hyperlink r:id="rId10">
        <w:r>
          <w:rPr>
            <w:color w:val="0000EE"/>
            <w:u w:val="single"/>
          </w:rPr>
          <w:t>https://www.itv.com/news/london/2025-10-23/affordable-homes-target-slashed-to-20-to-tackle-londons-housebuilding-crisis</w:t>
        </w:r>
      </w:hyperlink>
      <w:r>
        <w:t xml:space="preserve"> - The UK government has reduced the required percentage of affordable homes in fast-tracked planning applications from 35% to 20% to address London's housing crisis. This decision aims to stimulate housebuilding by easing planning constraints. The capital faces challenges such as high construction costs, elevated interest rates, and regulatory hurdles, leading to over a third of boroughs reporting no housebuilding starts in the first quarter of the year. Mayor Sadiq Khan, who previously set the affordable housing threshold at 35%, is under pressure to meet the government's target of 1.5 million homes by 2029.</w:t>
      </w:r>
      <w:r/>
    </w:p>
    <w:p>
      <w:pPr>
        <w:pStyle w:val="ListNumber"/>
        <w:spacing w:line="240" w:lineRule="auto"/>
        <w:ind w:left="720"/>
      </w:pPr>
      <w:r/>
      <w:hyperlink r:id="rId11">
        <w:r>
          <w:rPr>
            <w:color w:val="0000EE"/>
            <w:u w:val="single"/>
          </w:rPr>
          <w:t>https://www.reuters.com/world/uk/britain-invest-2-billion-pounds-build-18000-affordable-homes-2025-03-25/</w:t>
        </w:r>
      </w:hyperlink>
      <w:r>
        <w:t xml:space="preserve"> - The UK government has pledged £2 billion to construct up to 18,000 affordable homes in England, aiming to stimulate economic growth and address the housing shortage. Construction is set to begin in March 2027, with completion expected by 2029. Prime Minister Keir Starmer's Labour Party focuses on housebuilding as central to its growth strategy, with plans to expedite construction and address the country's housing shortage. Housing Minister Angela Rayner highlighted the importance of this investment in helping working people and families acquire secure homes.</w:t>
      </w:r>
      <w:r/>
    </w:p>
    <w:p>
      <w:pPr>
        <w:pStyle w:val="ListNumber"/>
        <w:spacing w:line="240" w:lineRule="auto"/>
        <w:ind w:left="720"/>
      </w:pPr>
      <w:r/>
      <w:hyperlink r:id="rId12">
        <w:r>
          <w:rPr>
            <w:color w:val="0000EE"/>
            <w:u w:val="single"/>
          </w:rPr>
          <w:t>https://www.londoncouncils.gov.uk/news-and-press-releases/2024/new-planning-framework-important-part-jigsaw-delivering-homes-and-jobs</w:t>
        </w:r>
      </w:hyperlink>
      <w:r>
        <w:t xml:space="preserve"> - London Councils has welcomed the launch of the new National Planning Policy Framework, describing it as an 'important part of the jigsaw' for increasing housebuilding and delivering much-needed new homes and jobs in the capital. The cross-party group highlights strong support among boroughs for planning reforms enabling councils to take local decisions about housebuilding on the 'grey belt', given the acute shortage of land for development of new homes and workspaces in London and the wider south east. Boroughs warn that serious challenges are undermining London's ability to deliver new homes, pointing to the pipeline of 286,000 homes that have already been granted planning permission in the capital but are waiting to be built.</w:t>
      </w:r>
      <w:r/>
    </w:p>
    <w:p>
      <w:pPr>
        <w:pStyle w:val="ListNumber"/>
        <w:spacing w:line="240" w:lineRule="auto"/>
        <w:ind w:left="720"/>
      </w:pPr>
      <w:r/>
      <w:hyperlink r:id="rId13">
        <w:r>
          <w:rPr>
            <w:color w:val="0000EE"/>
            <w:u w:val="single"/>
          </w:rPr>
          <w:t>https://www.reuters.com/world/uk/uk-announces-planning-overhaul-help-meet-15-million-new-homes-target-2024-12-12/</w:t>
        </w:r>
      </w:hyperlink>
      <w:r>
        <w:t xml:space="preserve"> - The UK has announced a major overhaul of its planning system to achieve a target of building 1.5 million new homes in the next five years. Prime Minister Keir Starmer emphasized the need to address the housing crisis, citing the current planning system as a barrier to growth. The new reforms will prioritize building on previously developed 'brownfield' sites, and councils will need to review green belt boundaries to meet housing targets. Local authorities must provide housebuilding plans within 12 weeks or face ministerial intervention. The Local Government Association highlighted the need for additional support to address workforce, construction costs, and financial issues for local authorities. The government will allocate £100 million to aid councils in this endeavor, especially in high housing demand areas.</w:t>
      </w:r>
      <w:r/>
    </w:p>
    <w:p>
      <w:pPr>
        <w:pStyle w:val="ListNumber"/>
        <w:spacing w:line="240" w:lineRule="auto"/>
        <w:ind w:left="720"/>
      </w:pPr>
      <w:r/>
      <w:hyperlink r:id="rId14">
        <w:r>
          <w:rPr>
            <w:color w:val="0000EE"/>
            <w:u w:val="single"/>
          </w:rPr>
          <w:t>https://www.londoncouncils.gov.uk/news-and-press-releases/2025/housebuilding-boost-hugely-welcome-funding-reform-now-make-or-break</w:t>
        </w:r>
      </w:hyperlink>
      <w:r>
        <w:t xml:space="preserve"> - The £39bn boost for affordable housing announced at the Spending Review is a 'potential gamechanger' for efforts to tackle the housing crisis in the capital, according to London Councils, with the cross-party group arguing it is 'vital' London receives its fair share of the national pot. Boroughs have also welcomed the Spending Review bringing additional investment for children's social care and temporary accommodation, saying this will help local authorities invest in prevention and reduce the cost of delivering services in the long-run. However, London Councils warns the modest overall increase to council funding means boroughs' budgets still face an 'extremely difficult' outlook in the immediate term and 'serious risks' to financial stability, with plans to reform council funding now 'make or break' for town hall finances in London.</w:t>
      </w:r>
      <w:r/>
    </w:p>
    <w:p>
      <w:pPr>
        <w:pStyle w:val="ListNumber"/>
        <w:spacing w:line="240" w:lineRule="auto"/>
        <w:ind w:left="720"/>
      </w:pPr>
      <w:r/>
      <w:hyperlink r:id="rId15">
        <w:r>
          <w:rPr>
            <w:color w:val="0000EE"/>
            <w:u w:val="single"/>
          </w:rPr>
          <w:t>https://www.theguardian.com/society/2025/oct/17/developers-higher-subsidies-fewer-affordable-homes-london</w:t>
        </w:r>
      </w:hyperlink>
      <w:r>
        <w:t xml:space="preserve"> - The UK government is considering changes to the rules governing fast-track planning applications, which developers overwhelmingly use. To qualify for the fast-track process, companies currently need to include 35% of affordable homes in any new development. The government is thinking of reducing that to 20%. The second measure would be to increase the amount of government subsidy available for building affordable units, so companies can be funded for as many as half of the cheaper homes they build.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snow.com/london/news/affordable-housing/emergency-measures-londons-housing-kick-start-or-a-political-side-step-131889" TargetMode="External"/><Relationship Id="rId10" Type="http://schemas.openxmlformats.org/officeDocument/2006/relationships/hyperlink" Target="https://www.itv.com/news/london/2025-10-23/affordable-homes-target-slashed-to-20-to-tackle-londons-housebuilding-crisis" TargetMode="External"/><Relationship Id="rId11" Type="http://schemas.openxmlformats.org/officeDocument/2006/relationships/hyperlink" Target="https://www.reuters.com/world/uk/britain-invest-2-billion-pounds-build-18000-affordable-homes-2025-03-25/" TargetMode="External"/><Relationship Id="rId12" Type="http://schemas.openxmlformats.org/officeDocument/2006/relationships/hyperlink" Target="https://www.londoncouncils.gov.uk/news-and-press-releases/2024/new-planning-framework-important-part-jigsaw-delivering-homes-and-jobs" TargetMode="External"/><Relationship Id="rId13" Type="http://schemas.openxmlformats.org/officeDocument/2006/relationships/hyperlink" Target="https://www.reuters.com/world/uk/uk-announces-planning-overhaul-help-meet-15-million-new-homes-target-2024-12-12/" TargetMode="External"/><Relationship Id="rId14" Type="http://schemas.openxmlformats.org/officeDocument/2006/relationships/hyperlink" Target="https://www.londoncouncils.gov.uk/news-and-press-releases/2025/housebuilding-boost-hugely-welcome-funding-reform-now-make-or-break" TargetMode="External"/><Relationship Id="rId15" Type="http://schemas.openxmlformats.org/officeDocument/2006/relationships/hyperlink" Target="https://www.theguardian.com/society/2025/oct/17/developers-higher-subsidies-fewer-affordable-homes-lond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