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Explanation of the EU’s AI Act Delay and What It Means for Businesses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businesses alike are watching as EU governments agree to push back key AI rules , giving companies more time to adapt, while tightening bans on exploitative apps that create sexual images without consent. Here’s who is affected, what’s delayed, and practical steps to prepare.</w:t>
      </w:r>
      <w:r/>
    </w:p>
    <w:p>
      <w:r/>
      <w:r>
        <w:t>Essential Takeaways</w:t>
      </w:r>
      <w:r/>
      <w:r/>
    </w:p>
    <w:p>
      <w:pPr>
        <w:pStyle w:val="ListBullet"/>
        <w:spacing w:line="240" w:lineRule="auto"/>
        <w:ind w:left="720"/>
      </w:pPr>
      <w:r/>
      <w:r>
        <w:rPr>
          <w:b/>
        </w:rPr>
        <w:t>New deadline:</w:t>
      </w:r>
      <w:r>
        <w:t xml:space="preserve"> High-risk AI systems now have until 2 December 2027 to meet full compliance, offering a longer runway for testing and certification.</w:t>
      </w:r>
      <w:r/>
    </w:p>
    <w:p>
      <w:pPr>
        <w:pStyle w:val="ListBullet"/>
        <w:spacing w:line="240" w:lineRule="auto"/>
        <w:ind w:left="720"/>
      </w:pPr>
      <w:r/>
      <w:r>
        <w:rPr>
          <w:b/>
        </w:rPr>
        <w:t>Extra time for complex kit:</w:t>
      </w:r>
      <w:r>
        <w:t xml:space="preserve"> More complicated embedded devices get until 2 August 2028 to implement safety controls and conformity checks.</w:t>
      </w:r>
      <w:r/>
    </w:p>
    <w:p>
      <w:pPr>
        <w:pStyle w:val="ListBullet"/>
        <w:spacing w:line="240" w:lineRule="auto"/>
        <w:ind w:left="720"/>
      </w:pPr>
      <w:r/>
      <w:r>
        <w:rPr>
          <w:b/>
        </w:rPr>
        <w:t>Nudifier apps banned:</w:t>
      </w:r>
      <w:r>
        <w:t xml:space="preserve"> From 2 December 2026, AI tools that create sexual images or audio of identifiable people without consent are prohibited across the EU.</w:t>
      </w:r>
      <w:r/>
    </w:p>
    <w:p>
      <w:pPr>
        <w:pStyle w:val="ListBullet"/>
        <w:spacing w:line="240" w:lineRule="auto"/>
        <w:ind w:left="720"/>
      </w:pPr>
      <w:r/>
      <w:r>
        <w:rPr>
          <w:b/>
        </w:rPr>
        <w:t>Watermarking delayed:</w:t>
      </w:r>
      <w:r>
        <w:t xml:space="preserve"> Obligations to watermark AI-generated content are postponed until December 2026, a slightly shorter window than earlier proposals.</w:t>
      </w:r>
      <w:r/>
    </w:p>
    <w:p>
      <w:pPr>
        <w:pStyle w:val="ListBullet"/>
        <w:spacing w:line="240" w:lineRule="auto"/>
        <w:ind w:left="720"/>
      </w:pPr>
      <w:r/>
      <w:r>
        <w:rPr>
          <w:b/>
        </w:rPr>
        <w:t>SME relief widened:</w:t>
      </w:r>
      <w:r>
        <w:t xml:space="preserve"> Some exemptions will extend to midcap firms and broaden personal data exceptions to help safety-related R&amp;D.</w:t>
      </w:r>
      <w:r/>
      <w:r/>
    </w:p>
    <w:p>
      <w:pPr>
        <w:pStyle w:val="Heading2"/>
      </w:pPr>
      <w:r>
        <w:t>What changed and why it matters to tech teams</w:t>
      </w:r>
      <w:r/>
    </w:p>
    <w:p>
      <w:r/>
      <w:r>
        <w:t>The headline is simple: the EU and European Parliament negotiated a compromise to give industry more breathing space. The staggered deadlines mean high-risk AI , think biometric ID, law enforcement tools and critical infrastructure systems , won’t face full obligations until December 2027. Meanwhile, manufacturers of complex embedded systems gain an extra eight months to meet the tougher safety checks.</w:t>
      </w:r>
      <w:r/>
    </w:p>
    <w:p>
      <w:r/>
      <w:r>
        <w:t>Regulators say the delay lets market standards mature and gives member states time to build audit and enforcement capacity. For tech teams that have been juggling compliance, product roadmaps and certification, that’s a tangible relief: you can finish technical debt and formal testing without launching under the weight of looming fines.</w:t>
      </w:r>
      <w:r/>
    </w:p>
    <w:p>
      <w:pPr>
        <w:pStyle w:val="Heading2"/>
      </w:pPr>
      <w:r>
        <w:t>Who’s in the “high-risk” spotlight</w:t>
      </w:r>
      <w:r/>
    </w:p>
    <w:p>
      <w:r/>
      <w:r>
        <w:t>The EU uses a tiered approach: minimal duties for low-risk models, transparency and safety for high-risk systems, and outright bans for unacceptable uses. High-risk covers areas where failures can harm lives, livelihoods or civil liberties , education, recruitment, healthcare, public services, policing and infrastructure.</w:t>
      </w:r>
      <w:r/>
    </w:p>
    <w:p>
      <w:r/>
      <w:r>
        <w:t>If your product matches those descriptions, you’ll need to plan for conformity assessments, documentation, risk management and transparency measures. If not, you’ll still see indirect effects , suppliers, customers and cloud partners will be moving to comply, and procurement policies will shift accordingly.</w:t>
      </w:r>
      <w:r/>
    </w:p>
    <w:p>
      <w:pPr>
        <w:pStyle w:val="Heading2"/>
      </w:pPr>
      <w:r>
        <w:t>The nudifier ban: what it targets and the wider ripple</w:t>
      </w:r>
      <w:r/>
    </w:p>
    <w:p>
      <w:r/>
      <w:r>
        <w:t>One clear policy win from the deal is a ban on so-called nudifier apps. These tools use generative AI to produce sexualised images or audio of identifiable people without consent , a sharp intrusion into privacy and dignity. From December 2026 those systems are illegal across the EU.</w:t>
      </w:r>
      <w:r/>
    </w:p>
    <w:p>
      <w:r/>
      <w:r>
        <w:t>That ban sets a precedent beyond just sex-tech: it signals the bloc’s readiness to prohibit specific harmful use cases, not just regulate process. Expect platforms, app stores and ad networks to update policies quickly, and for compliance teams to add new content controls and takedown procedures.</w:t>
      </w:r>
      <w:r/>
    </w:p>
    <w:p>
      <w:pPr>
        <w:pStyle w:val="Heading2"/>
      </w:pPr>
      <w:r>
        <w:t>Watermarking and content provenance , more time, but still coming</w:t>
      </w:r>
      <w:r/>
    </w:p>
    <w:p>
      <w:r/>
      <w:r>
        <w:t>The obligation to watermark or otherwise label AI-generated content has been delayed until December 2026. Watermarking is seen as a technical way to trace and identify synthetic content, but it’s complex to implement reliably across multimodal outputs and chained models.</w:t>
      </w:r>
      <w:r/>
    </w:p>
    <w:p>
      <w:r/>
      <w:r>
        <w:t>Practically, publishers, platforms and toolmakers should treat the delay as an opportunity to pilot watermarking systems and provenance metadata now, rather than scramble later. Standards bodies and industry consortia will likely intensify work on interoperable methods in the interim.</w:t>
      </w:r>
      <w:r/>
    </w:p>
    <w:p>
      <w:pPr>
        <w:pStyle w:val="Heading2"/>
      </w:pPr>
      <w:r>
        <w:t>How businesses should use the extra time , a checklist</w:t>
      </w:r>
      <w:r/>
    </w:p>
    <w:p>
      <w:r/>
      <w:r>
        <w:t>Start with a risk map: identify which products or services fall under high-risk definitions and prioritise them for conformity planning. Use the delay to: - Harden documentation and logging for models and datasets. - Run external audits or pre-certification checks with notified bodies. - Build user-facing transparency and consent flows, especially for biometric uses. - Update content-moderation rules to block banned use cases such as nudifier apps. - Pilot watermarking and provenance tags to align with forthcoming obligations.</w:t>
      </w:r>
      <w:r/>
    </w:p>
    <w:p>
      <w:r/>
      <w:r>
        <w:t>It’s worth noting that delaying rules doesn’t mean relaxing standards. The legal obligations will still land; firms that procrastinate may face higher costs later.</w:t>
      </w:r>
      <w:r/>
    </w:p>
    <w:p>
      <w:pPr>
        <w:pStyle w:val="Heading2"/>
      </w:pPr>
      <w:r>
        <w:t>What regulators and the market will do next</w:t>
      </w:r>
      <w:r/>
    </w:p>
    <w:p>
      <w:r/>
      <w:r>
        <w:t>According to EU institutions, this compromise follows commission recommendations and the Digital Omnibus law to simplify some digital rules. Over the next year regulators will work on implementing standards, enforcement mechanisms and guidance. Industry groups and standards bodies will be busy drafting technical specs and conformity pathways.</w:t>
      </w:r>
      <w:r/>
    </w:p>
    <w:p>
      <w:r/>
      <w:r>
        <w:t>From a business perspective, the outlook is mixed: more time to comply, but also clearer red lines and a stronger expectation that organisations will act responsibly. Your customers will expect proof of that, and investors will reward teams that show a credible compliance strategy.</w:t>
      </w:r>
      <w:r/>
    </w:p>
    <w:p>
      <w:r/>
      <w:r>
        <w:t>It's a small change that can make the difference between a rushed launch and a sustainable, trustworthy product.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13">
        <w:r>
          <w:rPr>
            <w:color w:val="0000EE"/>
            <w:u w:val="single"/>
          </w:rPr>
          <w:t>[4]</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[7]</w:t>
        </w:r>
      </w:hyperlink>
      <w:r>
        <w:t xml:space="preserve">- Paragraph 6: </w:t>
      </w:r>
      <w:hyperlink r:id="rId12">
        <w:r>
          <w:rPr>
            <w:color w:val="0000EE"/>
            <w:u w:val="single"/>
          </w:rPr>
          <w:t>[3]</w:t>
        </w:r>
      </w:hyperlink>
      <w:r>
        <w:t xml:space="preserve">, </w:t>
      </w:r>
      <w:hyperlink r:id="rId10">
        <w:r>
          <w:rPr>
            <w:color w:val="0000EE"/>
            <w:u w:val="single"/>
          </w:rPr>
          <w:t>[2]</w:t>
        </w:r>
      </w:hyperlink>
      <w:r>
        <w:t xml:space="preserve">- Paragraph 7: </w:t>
      </w:r>
      <w:hyperlink r:id="rId11">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https://www.telecompaper.com/news/eu-agrees-more-time-to-implement-ai-restrictions--1570346</w:t>
        </w:r>
      </w:hyperlink>
      <w:r>
        <w:t xml:space="preserve"> - Please view link - unable to able to access data</w:t>
      </w:r>
      <w:r/>
    </w:p>
    <w:p>
      <w:pPr>
        <w:pStyle w:val="ListNumber"/>
        <w:spacing w:line="240" w:lineRule="auto"/>
        <w:ind w:left="720"/>
      </w:pPr>
      <w:r/>
      <w:hyperlink r:id="rId10">
        <w:r>
          <w:rPr>
            <w:color w:val="0000EE"/>
            <w:u w:val="single"/>
          </w:rPr>
          <w:t>https://www.euronews.com/my-europe/2025/11/19/european-commission-delays-full-implementation-of-ai-act-to-2027</w:t>
        </w:r>
      </w:hyperlink>
      <w:r>
        <w:t xml:space="preserve"> - In November 2025, the European Commission proposed delaying the full implementation of the AI Act until 2027. This decision was part of the 'Digital Omnibus' package, aiming to simplify EU digital regulations. The delay provides businesses more time to adapt to the new rules, particularly those deploying high-risk AI technologies. Experts and Members of the European Parliament expressed concerns over the postponement, highlighting the need for timely AI regulation to ensure safety and trust in AI systems.</w:t>
      </w:r>
      <w:r/>
    </w:p>
    <w:p>
      <w:pPr>
        <w:pStyle w:val="ListNumber"/>
        <w:spacing w:line="240" w:lineRule="auto"/>
        <w:ind w:left="720"/>
      </w:pPr>
      <w:r/>
      <w:hyperlink r:id="rId12">
        <w:r>
          <w:rPr>
            <w:color w:val="0000EE"/>
            <w:u w:val="single"/>
          </w:rPr>
          <w:t>https://digital-strategy.ec.europa.eu/en/faqs/navigating-ai-act</w:t>
        </w:r>
      </w:hyperlink>
      <w:r>
        <w:t xml:space="preserve"> - The European Commission's FAQ on the AI Act outlines the implementation timeline and key provisions. The Act entered into force on 1 August 2024, with full applicability set for 2 August 2026. Specific provisions, such as prohibitions and AI literacy obligations, began applying earlier, from 2 February 2025. The FAQ also details the governance structure, enforcement mechanisms, and the phased approach to regulating AI systems, including high-risk applications and general-purpose AI models.</w:t>
      </w:r>
      <w:r/>
    </w:p>
    <w:p>
      <w:pPr>
        <w:pStyle w:val="ListNumber"/>
        <w:spacing w:line="240" w:lineRule="auto"/>
        <w:ind w:left="720"/>
      </w:pPr>
      <w:r/>
      <w:hyperlink r:id="rId13">
        <w:r>
          <w:rPr>
            <w:color w:val="0000EE"/>
            <w:u w:val="single"/>
          </w:rPr>
          <w:t>https://www.complianceforge.eu/knowledge-base/guidelines/nudifier-ban-article-5</w:t>
        </w:r>
      </w:hyperlink>
      <w:r>
        <w:t xml:space="preserve"> - ComplianceForge's article discusses the new prohibition under Article 5(1)(i) of the EU AI Act, introduced by the Omnibus VII legislative package. This provision bans AI systems that generate synthetic sexually explicit images or videos of real persons without their explicit consent. The article explains the implications of this ban, particularly targeting 'nudifier' or 'undressing' AI tools and deepfake pornography, and emphasizes the importance of compliance for AI developers and users.</w:t>
      </w:r>
      <w:r/>
    </w:p>
    <w:p>
      <w:pPr>
        <w:pStyle w:val="ListNumber"/>
        <w:spacing w:line="240" w:lineRule="auto"/>
        <w:ind w:left="720"/>
      </w:pPr>
      <w:r/>
      <w:hyperlink r:id="rId11">
        <w:r>
          <w:rPr>
            <w:color w:val="0000EE"/>
            <w:u w:val="single"/>
          </w:rPr>
          <w:t>https://www.europarl.europa.eu/news/pl/press-room/20260427IPR42011/ai-act-deal-on-simplification-measures-ban-on-nudifier-apps</w:t>
        </w:r>
      </w:hyperlink>
      <w:r>
        <w:t xml:space="preserve"> - The European Parliament's press release details the agreement on the AI Act, including simplification measures and the ban on 'nudifier' apps. The ban prohibits AI systems that create child sexual abuse material or depict intimate parts of identifiable persons without their consent. The press release outlines the obligations for AI system providers and the enforcement mechanisms to ensure compliance with these new regulations, aiming to enhance safety and trust in AI technologies within the EU.</w:t>
      </w:r>
      <w:r/>
    </w:p>
    <w:p>
      <w:pPr>
        <w:pStyle w:val="ListNumber"/>
        <w:spacing w:line="240" w:lineRule="auto"/>
        <w:ind w:left="720"/>
      </w:pPr>
      <w:r/>
      <w:hyperlink r:id="rId14">
        <w:r>
          <w:rPr>
            <w:color w:val="0000EE"/>
            <w:u w:val="single"/>
          </w:rPr>
          <w:t>https://www.huffingtonpost.es/tecnologia/la-union-europea-pone-creacion-imagenes-sexualizadas-inteligencia-artificial-f202605.html</w:t>
        </w:r>
      </w:hyperlink>
      <w:r>
        <w:t xml:space="preserve"> - HuffPost España reports on the European Union's decision to ban the creation of sexualized images using artificial intelligence. The ban, effective from 2 December 2026, targets AI systems designed to generate such content without consent. The article highlights the context of this decision, referencing the controversy surrounding the 'Grok' AI tool on the social media platform X, which was used to create non-consensual sexualized images, prompting the EU to implement protective measures.</w:t>
      </w:r>
      <w:r/>
    </w:p>
    <w:p>
      <w:pPr>
        <w:pStyle w:val="ListNumber"/>
        <w:spacing w:line="240" w:lineRule="auto"/>
        <w:ind w:left="720"/>
      </w:pPr>
      <w:r/>
      <w:hyperlink r:id="rId10">
        <w:r>
          <w:rPr>
            <w:color w:val="0000EE"/>
            <w:u w:val="single"/>
          </w:rPr>
          <w:t>https://www.euronews.com/my-europe/2025/11/19/european-commission-delays-full-implementation-of-ai-act-to-2027</w:t>
        </w:r>
      </w:hyperlink>
      <w:r>
        <w:t xml:space="preserve"> - Euronews reports on the European Commission's proposal to delay the full implementation of the AI Act until 2027. The decision is part of the 'Digital Omnibus' package, aiming to simplify EU digital regulations. The delay provides businesses more time to adapt to the new rules, particularly those deploying high-risk AI technologies. Experts and Members of the European Parliament expressed concerns over the postponement, highlighting the need for timely AI regulation to ensure safety and trust in AI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lecompaper.com/news/eu-agrees-more-time-to-implement-ai-restrictions--1570346" TargetMode="External"/><Relationship Id="rId10" Type="http://schemas.openxmlformats.org/officeDocument/2006/relationships/hyperlink" Target="https://www.euronews.com/my-europe/2025/11/19/european-commission-delays-full-implementation-of-ai-act-to-2027" TargetMode="External"/><Relationship Id="rId11" Type="http://schemas.openxmlformats.org/officeDocument/2006/relationships/hyperlink" Target="https://www.europarl.europa.eu/news/pl/press-room/20260427IPR42011/ai-act-deal-on-simplification-measures-ban-on-nudifier-apps" TargetMode="External"/><Relationship Id="rId12" Type="http://schemas.openxmlformats.org/officeDocument/2006/relationships/hyperlink" Target="https://digital-strategy.ec.europa.eu/en/faqs/navigating-ai-act" TargetMode="External"/><Relationship Id="rId13" Type="http://schemas.openxmlformats.org/officeDocument/2006/relationships/hyperlink" Target="https://www.complianceforge.eu/knowledge-base/guidelines/nudifier-ban-article-5" TargetMode="External"/><Relationship Id="rId14" Type="http://schemas.openxmlformats.org/officeDocument/2006/relationships/hyperlink" Target="https://www.huffingtonpost.es/tecnologia/la-union-europea-pone-creacion-imagenes-sexualizadas-inteligencia-artificial-f20260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