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Gemma 4 Guide: What Google’s Open-Source Beast Means for Devs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developers, startups and AI tinkerers are racing to download Gemma 4 , Google’s fastest, most permissively licensed open model yet , and what practical choices you’ll face when you run it locally or in production.</w:t>
      </w:r>
      <w:r/>
    </w:p>
    <w:p>
      <w:r/>
      <w:r>
        <w:t>Essential Takeaways</w:t>
      </w:r>
      <w:r/>
      <w:r/>
    </w:p>
    <w:p>
      <w:pPr>
        <w:pStyle w:val="ListBullet"/>
        <w:spacing w:line="240" w:lineRule="auto"/>
        <w:ind w:left="720"/>
      </w:pPr>
      <w:r/>
      <w:r>
        <w:rPr>
          <w:b/>
        </w:rPr>
        <w:t>Open licence shift:</w:t>
      </w:r>
      <w:r>
        <w:t xml:space="preserve"> Google released Gemma 4 under Apache 2.0, meaning broad commercial use and modification without restrictive terms. It’s a legal sea change for builders.</w:t>
      </w:r>
      <w:r/>
    </w:p>
    <w:p>
      <w:pPr>
        <w:pStyle w:val="ListBullet"/>
        <w:spacing w:line="240" w:lineRule="auto"/>
        <w:ind w:left="720"/>
      </w:pPr>
      <w:r/>
      <w:r>
        <w:rPr>
          <w:b/>
        </w:rPr>
        <w:t>Speed and scale:</w:t>
      </w:r>
      <w:r>
        <w:t xml:space="preserve"> Multi-Token Prediction (MTP) and Thinking Mode make Gemma 4 markedly faster and more transparent; expect up to three times decoding speed and visible chains of thought.</w:t>
      </w:r>
      <w:r/>
    </w:p>
    <w:p>
      <w:pPr>
        <w:pStyle w:val="ListBullet"/>
        <w:spacing w:line="240" w:lineRule="auto"/>
        <w:ind w:left="720"/>
      </w:pPr>
      <w:r/>
      <w:r>
        <w:rPr>
          <w:b/>
        </w:rPr>
        <w:t>Variants for every rig:</w:t>
      </w:r>
      <w:r>
        <w:t xml:space="preserve"> Dense and MoE (Mixture-of-Experts) families let you trade off stability and low-latency inference; the 26B A4B MoE is optimised for 24GB VRAM systems and local use.</w:t>
      </w:r>
      <w:r/>
    </w:p>
    <w:p>
      <w:pPr>
        <w:pStyle w:val="ListBullet"/>
        <w:spacing w:line="240" w:lineRule="auto"/>
        <w:ind w:left="720"/>
      </w:pPr>
      <w:r/>
      <w:r>
        <w:rPr>
          <w:b/>
        </w:rPr>
        <w:t>Huge context window:</w:t>
      </w:r>
      <w:r>
        <w:t xml:space="preserve"> A 256K context lets you feed entire books or large codebases in one go, but it also brings a real VRAM “hardware tax” for practical use.</w:t>
      </w:r>
      <w:r/>
    </w:p>
    <w:p>
      <w:pPr>
        <w:pStyle w:val="ListBullet"/>
        <w:spacing w:line="240" w:lineRule="auto"/>
        <w:ind w:left="720"/>
      </w:pPr>
      <w:r/>
      <w:r>
        <w:rPr>
          <w:b/>
        </w:rPr>
        <w:t>Responsibility reminder:</w:t>
      </w:r>
      <w:r>
        <w:t xml:space="preserve"> Apache 2.0 disclaims warranties , you’re free to deploy, but also entirely liable for outputs and harms.</w:t>
      </w:r>
      <w:r/>
      <w:r/>
    </w:p>
    <w:p>
      <w:pPr>
        <w:pStyle w:val="Heading2"/>
      </w:pPr>
      <w:r>
        <w:t>Why the Apache 2.0 move matters , freedom with a flip side</w:t>
      </w:r>
      <w:r/>
    </w:p>
    <w:p>
      <w:r/>
      <w:r>
        <w:t xml:space="preserve">Google’s decision to put Gemma 4 under Apache 2.0 isn’t just PR theatre; it changes what you can build and sell without special permissions. According to DeepMind’s release, that permissive licence removes many of the usage shackles that used to limit open-weight projects. Developers can fork, commercialise and embed Gemma 4 in products without the conditional rules that previously acted like invisible fences. </w:t>
      </w:r>
      <w:r/>
    </w:p>
    <w:p>
      <w:r/>
      <w:r>
        <w:t>But freedom brings responsibility. Legal observers point out the “sue me” reality of Apache 2.0: warranties are disclaimed, so if your app produces harmful outputs you’ll shoulder the liability. In short, the path is open , just don’t forget the legal and ethical guardrails you need to put in place.</w:t>
      </w:r>
      <w:r/>
    </w:p>
    <w:p>
      <w:pPr>
        <w:pStyle w:val="Heading2"/>
      </w:pPr>
      <w:r>
        <w:t>What actually makes Gemma 4 fast and “thoughtful”</w:t>
      </w:r>
      <w:r/>
    </w:p>
    <w:p>
      <w:r/>
      <w:r>
        <w:t>Gemma 4 introduces Thinking Mode and Multi-Token Prediction, two headline features that change the user experience. Thinking Mode exposes the model’s internal chain-of-thought before it answers, which makes reasoning processes auditable and easier to debug. MTP boosts throughput by predicting larger chunks, not just the next token, delivering noticeably quicker replies.</w:t>
      </w:r>
      <w:r/>
    </w:p>
    <w:p>
      <w:r/>
      <w:r>
        <w:t>These aren’t mere bells and whistles. They address two core developer headaches: obscure model reasoning and sluggish interactive performance. Expect smoother debugging when the model “shows its work,” and more responsive UX when MTP is active. For anyone building developer tools, chat apps or assistants, those are meaningful wins.</w:t>
      </w:r>
      <w:r/>
    </w:p>
    <w:p>
      <w:pPr>
        <w:pStyle w:val="Heading2"/>
      </w:pPr>
      <w:r>
        <w:t>Picking the right variant , Dense, MoE, and the 26B sweet spot</w:t>
      </w:r>
      <w:r/>
    </w:p>
    <w:p>
      <w:r/>
      <w:r>
        <w:t>Gemma 4 ships in Dense variants for robustness and MoE variants for efficient speed. The headline winner for local, high-performance use is the 26B A4B MoE: it uses 26 billion total parameters but only 4 billion active during inference, which keeps latency low while delivering strong capabilities on 24GB VRAM hardware.</w:t>
      </w:r>
      <w:r/>
    </w:p>
    <w:p>
      <w:r/>
      <w:r>
        <w:t>If you’ve got heavyweight servers and need predictable behaviour, a Dense model is a safer bet. If you’re constrained by GPU memory and want the best cost-to-performance, an MoE flavour is probably the pragmatic choice. In practice, test both with your specific prompts and workflows , benchmarks only tell part of the story.</w:t>
      </w:r>
      <w:r/>
    </w:p>
    <w:p>
      <w:pPr>
        <w:pStyle w:val="Heading2"/>
      </w:pPr>
      <w:r>
        <w:t>The 256K context window , glorious, but costly</w:t>
      </w:r>
      <w:r/>
    </w:p>
    <w:p>
      <w:r/>
      <w:r>
        <w:t>One of Gemma 4’s headline specs is a true 256K context window. That means you can load vast documents, whole code repositories or multiple long conversations without chopping them into fragments. It feels like giving the model long-term attention: the model keeps thread continuity, remembers small details and can reason across many documents.</w:t>
      </w:r>
      <w:r/>
    </w:p>
    <w:p>
      <w:r/>
      <w:r>
        <w:t>That said, filling and using that memory is expensive. The “hardware tax” is real: to exploit 256K you need significant VRAM and infrastructure. For many teams, clever engineering , context pruning, retrieval-augmented approaches, or hybrid local/cloud workflows , will be the sensible trade-off between capability and cost.</w:t>
      </w:r>
      <w:r/>
    </w:p>
    <w:p>
      <w:pPr>
        <w:pStyle w:val="Heading2"/>
      </w:pPr>
      <w:r>
        <w:t>Safety, biases and the operational checklist</w:t>
      </w:r>
      <w:r/>
    </w:p>
    <w:p>
      <w:r/>
      <w:r>
        <w:t>DeepMind emphasises safety work , techniques like RLAIF were used during training , but training on the messy web means biases and toxic content still lurk in the weights. Open licensing accelerates innovation, but it also accelerates misuse risk. Organisations should pair technical mitigations (output filtering, red-team testing, rate limits) with clear governance and logging.</w:t>
      </w:r>
      <w:r/>
    </w:p>
    <w:p>
      <w:r/>
      <w:r>
        <w:t>Operationally, start with guardrails: run adversarial testing, use prompt templates that constrain responses, and instrument your app to capture harmful outputs for rapid rollback. And remember, Apache 2.0 puts the legal onus on you, so include indemnity language and monitoring in commercial deployments.</w:t>
      </w:r>
      <w:r/>
    </w:p>
    <w:p>
      <w:pPr>
        <w:pStyle w:val="Heading2"/>
      </w:pPr>
      <w:r>
        <w:t>What this release means for the AI ecosystem</w:t>
      </w:r>
      <w:r/>
    </w:p>
    <w:p>
      <w:r/>
      <w:r>
        <w:t>Google’s move signals a new frontier where powerful models are widely usable without API walls. Expect a surge of forks, integrated apps, and startups embedding Gemma 4 into everything from code assistants to enterprise search. Industry chatter already points to larger sparse MoE monsters on the roadmap, suggesting DeepMind intends to keep pushing the envelope.</w:t>
      </w:r>
      <w:r/>
    </w:p>
    <w:p>
      <w:r/>
      <w:r>
        <w:t>For developers, the opportunity is clear: experiment now, build responsibly, and you’ll likely see a first-mover advantage as the ecosystem reshapes around open, high-performance weights.</w:t>
      </w:r>
      <w:r/>
    </w:p>
    <w:p>
      <w:r/>
      <w:r>
        <w:t>It’s a major shift , download the weights, but don’t forget the checklist: test, harden, monitor.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https://dev.to/jivinsardine/gemma-4-the-open-source-beast-google-just-unleashed-4nc7</w:t>
        </w:r>
      </w:hyperlink>
      <w:r>
        <w:t xml:space="preserve"> - Please view link - unable to able to access data</w:t>
      </w:r>
      <w:r/>
    </w:p>
    <w:p>
      <w:pPr>
        <w:pStyle w:val="ListNumber"/>
        <w:spacing w:line="240" w:lineRule="auto"/>
        <w:ind w:left="720"/>
      </w:pPr>
      <w:r/>
      <w:hyperlink r:id="rId10">
        <w:r>
          <w:rPr>
            <w:color w:val="0000EE"/>
            <w:u w:val="single"/>
          </w:rPr>
          <w:t>https://deepmind.google/models/gemma/gemma-4/</w:t>
        </w:r>
      </w:hyperlink>
      <w:r>
        <w:t xml:space="preserve"> - Google DeepMind's official page for Gemma 4 provides comprehensive details about the model's capabilities, performance benchmarks, and safety measures. It highlights the model's support for agentic workflows, multimodal reasoning, and its availability in various configurations, including Dense and Mixture-of-Experts (MoE) models. The page also emphasizes the model's efficiency, with options optimized for mobile and IoT devices, and offers access to model weights for developers.</w:t>
      </w:r>
      <w:r/>
    </w:p>
    <w:p>
      <w:pPr>
        <w:pStyle w:val="ListNumber"/>
        <w:spacing w:line="240" w:lineRule="auto"/>
        <w:ind w:left="720"/>
      </w:pPr>
      <w:r/>
      <w:hyperlink r:id="rId11">
        <w:r>
          <w:rPr>
            <w:color w:val="0000EE"/>
            <w:u w:val="single"/>
          </w:rPr>
          <w:t>https://arstechnica.com/ai/2026/04/google-announces-gemma-4-open-ai-models-switches-to-apache-2-0-license/</w:t>
        </w:r>
      </w:hyperlink>
      <w:r>
        <w:t xml:space="preserve"> - Ars Technica reports on Google's announcement of Gemma 4, marking a significant update to its open AI models. The article details the switch to the Apache 2.0 license, allowing for broader commercial use. It discusses the model's four size variants optimized for local usage and highlights the developer-friendly approach, moving away from previous restrictive licensing terms.</w:t>
      </w:r>
      <w:r/>
    </w:p>
    <w:p>
      <w:pPr>
        <w:pStyle w:val="ListNumber"/>
        <w:spacing w:line="240" w:lineRule="auto"/>
        <w:ind w:left="720"/>
      </w:pPr>
      <w:r/>
      <w:hyperlink r:id="rId12">
        <w:r>
          <w:rPr>
            <w:color w:val="0000EE"/>
            <w:u w:val="single"/>
          </w:rPr>
          <w:t>https://www.techwyse.com/news/ai/google-deepmind-gemma-4-open-models-apache-2-0-release</w:t>
        </w:r>
      </w:hyperlink>
      <w:r>
        <w:t xml:space="preserve"> - TechWyse covers Google's release of Gemma 4 under the Apache 2.0 license, providing developers with commercial deployment rights. The article outlines the four model sizes—E2B, E4B, 26B Mixture-of-Experts, and 31B Dense—designed for various hardware tiers. It also highlights the models' capabilities, including native processing of images, video, and audio, and their efficiency for mobile and IoT devices.</w:t>
      </w:r>
      <w:r/>
    </w:p>
    <w:p>
      <w:pPr>
        <w:pStyle w:val="ListNumber"/>
        <w:spacing w:line="240" w:lineRule="auto"/>
        <w:ind w:left="720"/>
      </w:pPr>
      <w:r/>
      <w:hyperlink r:id="rId14">
        <w:r>
          <w:rPr>
            <w:color w:val="0000EE"/>
            <w:u w:val="single"/>
          </w:rPr>
          <w:t>https://www.investing.com/news/stock-market-news/google-launches-gemma-4-open-models-under-apache-20-license-93CH-4596102</w:t>
        </w:r>
      </w:hyperlink>
      <w:r>
        <w:t xml:space="preserve"> - Investing.com reports on Google's launch of Gemma 4, a family of open-source AI models available under the Apache 2.0 license. The article details the four model sizes and their performance benchmarks, including the 31B model's ranking on the Arena AI text leaderboard. It also discusses the models' support for advanced reasoning, agentic workflows, and native processing of multimedia content.</w:t>
      </w:r>
      <w:r/>
    </w:p>
    <w:p>
      <w:pPr>
        <w:pStyle w:val="ListNumber"/>
        <w:spacing w:line="240" w:lineRule="auto"/>
        <w:ind w:left="720"/>
      </w:pPr>
      <w:r/>
      <w:hyperlink r:id="rId13">
        <w:r>
          <w:rPr>
            <w:color w:val="0000EE"/>
            <w:u w:val="single"/>
          </w:rPr>
          <w:t>https://aihaven.com/news/gemma-4-launches-april-2026/</w:t>
        </w:r>
      </w:hyperlink>
      <w:r>
        <w:t xml:space="preserve"> - AI Haven provides an overview of Google's Gemma 4 release, highlighting the four model sizes and their multimodal capabilities. The article notes the 31B variant's ranking on the Arena AI leaderboard and discusses the models' efficiency for on-device processing, including support for images and audio. It also mentions the models' training on over 140 languages and their availability under the Apache 2.0 license.</w:t>
      </w:r>
      <w:r/>
    </w:p>
    <w:p>
      <w:pPr>
        <w:pStyle w:val="ListNumber"/>
        <w:spacing w:line="240" w:lineRule="auto"/>
        <w:ind w:left="720"/>
      </w:pPr>
      <w:r/>
      <w:hyperlink r:id="rId15">
        <w:r>
          <w:rPr>
            <w:color w:val="0000EE"/>
            <w:u w:val="single"/>
          </w:rPr>
          <w:t>https://www.doolpa.com/news/google-gemma-4-release-april-2026</w:t>
        </w:r>
      </w:hyperlink>
      <w:r>
        <w:t xml:space="preserve"> - Doolpa reports on Google's release of Gemma 4, detailing the four model sizes and their open-weight, multimodal nature. The article highlights the 31B model's ranking on the Arena AI text leaderboard and discusses the models' capabilities, including native audio and video support. It also mentions the models' context windows up to 256K tokens and their availability under the Apache 2.0 license.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jivinsardine/gemma-4-the-open-source-beast-google-just-unleashed-4nc7" TargetMode="External"/><Relationship Id="rId10" Type="http://schemas.openxmlformats.org/officeDocument/2006/relationships/hyperlink" Target="https://deepmind.google/models/gemma/gemma-4/" TargetMode="External"/><Relationship Id="rId11" Type="http://schemas.openxmlformats.org/officeDocument/2006/relationships/hyperlink" Target="https://arstechnica.com/ai/2026/04/google-announces-gemma-4-open-ai-models-switches-to-apache-2-0-license/" TargetMode="External"/><Relationship Id="rId12" Type="http://schemas.openxmlformats.org/officeDocument/2006/relationships/hyperlink" Target="https://www.techwyse.com/news/ai/google-deepmind-gemma-4-open-models-apache-2-0-release" TargetMode="External"/><Relationship Id="rId13" Type="http://schemas.openxmlformats.org/officeDocument/2006/relationships/hyperlink" Target="https://aihaven.com/news/gemma-4-launches-april-2026/" TargetMode="External"/><Relationship Id="rId14" Type="http://schemas.openxmlformats.org/officeDocument/2006/relationships/hyperlink" Target="https://www.investing.com/news/stock-market-news/google-launches-gemma-4-open-models-under-apache-20-license-93CH-4596102" TargetMode="External"/><Relationship Id="rId15" Type="http://schemas.openxmlformats.org/officeDocument/2006/relationships/hyperlink" Target="https://www.doolpa.com/news/google-gemma-4-release-apri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