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Brian Austin Green Celebrates Mother's Day with Partner Sharna Burgess and Blended Family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Brian Austin Green, known for his role on "Beverly Hills, 90210," celebrated Mother's Day by posting a photograph of his partner, Sharna Burgess, with their blended family. The image featured their youngest son, Zane, who is nearly two years old, alongside Green's children with ex-wife Megan Fox: Noah, 11, Bodhi, 9, and Journey, 7. The couple has been in a relationship since late 2020 following Green's separation from Fox.</w:t>
      </w:r>
      <w:r/>
    </w:p>
    <w:p>
      <w:r/>
      <w:r>
        <w:t>Green, who has a total of five children including his eldest son Kassius, 22, from a previous relationship with Vanessa Marcil, praised Burgess for her role in their family. In his post, he acknowledged her impact and expressed his gratitude and love.</w:t>
      </w:r>
      <w:r/>
    </w:p>
    <w:p>
      <w:r/>
      <w:r>
        <w:t>Burgess responded to the post, highlighting her affection and appreciation for her life with Green and his children. Green also discussed his approach to parenting and co-parenting, emphasizing that the welfare of the children has always been his top priority. He highlighted the challenges of co-parenting post-separation and stressed the importance of focusing on the children’s experience rather than the relationship between the parents.</w:t>
      </w:r>
      <w:r/>
    </w:p>
    <w:p>
      <w:r/>
      <w:r>
        <w:t>Green's relationship history includes a significant relationship with Megan Fox, whom he began dating in 2004 and later married in 2010. The couple separated in 2020 and their divorce was finalized in 2021. Fox had subsequently been engaged to musician Machine Gun Kelly, though rumors of their split surfaced recently.</w:t>
      </w:r>
      <w:r/>
    </w:p>
    <w:p>
      <w:r/>
      <w:r>
        <w:t>Green and Burgess's relationship began when they were partners on season 30 of "Dancing With The Stars." Green has consistently shared his insights on parenting and the dynamics of navigating family life post-separation.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