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Christina Aguilera signs with 5020 Records after 26 years with RCA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Christina Aguilera has departed RCA Records, her music label for 26 years, to sign with 5020 Records, a Latin-focused label based in Miami. The switch comes after Aguilera's lengthy relationship with RCA, which began in 1998 when she was a teenager. Her debut single under RCA, "Genie In a Bottle," topped the Billboard Hot 100 for five consecutive weeks and led to a debut album that sold over 10 million copies in its first year. Recent activities, including the appearance of the 5020 logo on her website, had hinted at this change prior to confirmation from a representative for 5020. Aguilera's new label, like RCA, falls under the umbrella of Sony Music. This label change aligns with her recent focus on Latin music, highlighted by her latest Spanish-language releases, "La Fuerza," "La Tormenta," and a full-length album titled "Aguilera" in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