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Emily Ratajkowski Stuns in Vintage Fashion and Moments of Personal Significance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Emily Ratajkowski, model and author, was seen walking her dog, Colombo, in New York City while wearing a vibrant pink denim jacket. This outing occurred on a Monday, and during the walk, she met up with a friend for an iced coffee. They engaged in animated conversation and laughter during their stroll.</w:t>
      </w:r>
      <w:r/>
    </w:p>
    <w:p>
      <w:r/>
      <w:r>
        <w:t>Recently, Ratajkowski stepped onto the 2024 Met Gala's green carpet wearing a vintage Atelier Versace dress from the 2001 collection. Her stylist, Jordan Bickham, mentioned that their focus for the Met Gala ensemble emphasized vintage aesthetics, with a specific attention to time and fragility. Further, for the Met Gala after parties, Ratajkowski chose a vintage sheer Givenchy gown from 1998, customized specifically with Victoria’s Secret lingerie akin to the original runway look.</w:t>
      </w:r>
      <w:r/>
    </w:p>
    <w:p>
      <w:r/>
      <w:r>
        <w:t xml:space="preserve">Additionally, Ratajkowski shared a personal post in celebration of Mother's Day, featuring a throwback photo of her breastfeeding her son, Sylvester, shortly after his birth. Emily shares Sylvester, now three years old, with her ex-husband Sebastian Bear-McClard. </w:t>
      </w:r>
      <w:r/>
    </w:p>
    <w:p>
      <w:r/>
      <w:r>
        <w:t>All these activities represent a glimpse into Ratajkowski's recent personal life and public appearances, highlighting her choices in vintage fashion and moments of personal significance.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