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Gucci Unveils Cruise 2025 Collection at Tate Modern in London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Monday evening, the Tate Modern in London hosted Gucci's Cruise 2025 fashion show, revealing the first collection under the direction of new creative director Sabato De Sarno. The event, titled "Londra," paid homage to Gucci founder Guccio Gucci, who relocated from Florence to London in the late 1800s.</w:t>
      </w:r>
      <w:r/>
    </w:p>
    <w:p>
      <w:r/>
      <w:r>
        <w:t>The show attracted numerous celebrities, including Kate Moss, her daughter Lila Moss, singer Dua Lipa, and actress Daisy Edgar-Jones. Kate Moss stood out in a black minidress and sheer tights, complemented by high heels and a draped jacket. Lila Moss added a vibrant touch with a yellow blazer and shorts ensemble, paired with burgundy Gucci loafers.</w:t>
      </w:r>
      <w:r/>
    </w:p>
    <w:p>
      <w:r/>
      <w:r>
        <w:t>Dua Lipa, fresh from the release of her third album "Radical Optimism," opted for a black leather jacket and shorts, accessorized with black tights and loafers. Daisy Edgar-Jones chose a tan leather shirt dress, burgundy loafers, and a matching handbag, all by Gucci.</w:t>
      </w:r>
      <w:r/>
    </w:p>
    <w:p>
      <w:r/>
      <w:r>
        <w:t>The event marked a significant moment for Gucci, highlighting the brand's deep connection to London and setting a stylish precedence for the tenure of Sabato De Sarno.</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