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Jeremy Clarkson interested in managing Oxfordshire pub near Diddly Squat Farm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Jeremy Clarkson, known for "Clarkson's Farm," is reportedly interested in managing The Coach and Horses pub in Oxfordshire, near his Diddly Squat Farm and opposite his Hawkstone Brewery. The brewery, which uses barley from Clarkson's farm to produce Hawkstone Lager, has faced local concerns regarding its proximity to Bourton-on-the-Water, a picturesque village. Despite the anxiety about potential increased traffic and noise, the Cotswold District Council approved a license for the pub to operate daily from 11 am to 11 pm, and host live music outdoors until 9 pm.</w:t>
      </w:r>
      <w:r/>
    </w:p>
    <w:p>
      <w:r/>
      <w:r>
        <w:t>The 18th-century pub, owned by The Stonegate Group, requires significant refurbishment estimated at £750,000, including repairs like fixing a roof hole. In discussions to potentially take over the pub as a tenant, Clarkson aims to champion British farming and utilize local produce. Locals have spotted him at the site with a film crew, and debates over access and traffic management with county authorities are ongoing. Concerns were also raised about the size and nature of events at the nearby brewery, but assurances have been made to address and mitigate potential disturbances.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