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Kelly Clarkson opens up about challenges of dating post-divorce on her talk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Kelly Clarkson, the 42-year-old American Idol winner, has shared her difficulties with dating on her talk show, discussing her discomfort and nervousness about the dating scene with guest Tiffany Haddish. Having been officially single for two years following her 2022 divorce from Brandon Blackstock, Clarkson described the dating process as "awkward" and expressed that her limited experience might be contributing to her unease.</w:t>
      </w:r>
      <w:r/>
    </w:p>
    <w:p>
      <w:r/>
      <w:r>
        <w:t>Clarkson and Blackstock were married for nearly seven years before she filed for divorce in 2020; the divorce was finalized in 2022. They have two children together, River Rose and Remington Alexander. Balancing her roles as a busy single mother and a working professional, Clarkson admitted that finding time for dating is challenging, highlighting the practical constraints of her daily life managing work and parental responsibilities.</w:t>
      </w:r>
      <w:r/>
    </w:p>
    <w:p>
      <w:r/>
      <w:r>
        <w:t>Despite these challenges, Clarkson indicated that she has been doing well post-divorce, mentioning a move from Los Angeles to New York and enjoying primary custody of her children. According to a source cited by People magazine, Clarkson is a devoted and fun mother, who has recovered well from her divorce and harbors no regrets about the decision.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